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75C4A" w14:textId="46039790" w:rsidR="00D77D4A" w:rsidRDefault="00D77D4A" w:rsidP="00D77D4A">
      <w:pPr>
        <w:overflowPunct w:val="0"/>
        <w:adjustRightInd w:val="0"/>
        <w:jc w:val="center"/>
        <w:textAlignment w:val="baseline"/>
        <w:rPr>
          <w:b/>
          <w:bCs/>
          <w:caps/>
          <w:noProof/>
          <w:sz w:val="28"/>
          <w:szCs w:val="28"/>
        </w:rPr>
      </w:pPr>
      <w:bookmarkStart w:id="0" w:name="_GoBack"/>
      <w:bookmarkEnd w:id="0"/>
      <w:r>
        <w:rPr>
          <w:b/>
          <w:bCs/>
          <w:caps/>
          <w:noProof/>
          <w:sz w:val="28"/>
          <w:szCs w:val="28"/>
        </w:rPr>
        <w:t>SESSION 2020</w:t>
      </w:r>
    </w:p>
    <w:p w14:paraId="480C796B" w14:textId="12DA4BA1" w:rsidR="00D77D4A" w:rsidRDefault="00D77D4A" w:rsidP="00D77D4A">
      <w:pPr>
        <w:spacing w:line="256" w:lineRule="auto"/>
        <w:jc w:val="center"/>
        <w:rPr>
          <w:b/>
        </w:rPr>
      </w:pPr>
      <w:r>
        <w:rPr>
          <w:b/>
        </w:rPr>
        <w:t>SUJET ZÉRO</w:t>
      </w:r>
    </w:p>
    <w:p w14:paraId="219AE580" w14:textId="77777777" w:rsidR="00D77D4A" w:rsidRDefault="00D77D4A" w:rsidP="00D77D4A">
      <w:pPr>
        <w:tabs>
          <w:tab w:val="left" w:pos="8340"/>
        </w:tabs>
        <w:jc w:val="center"/>
        <w:rPr>
          <w:b/>
          <w:sz w:val="40"/>
          <w:szCs w:val="40"/>
        </w:rPr>
      </w:pPr>
      <w:r>
        <w:rPr>
          <w:b/>
          <w:sz w:val="40"/>
          <w:szCs w:val="40"/>
        </w:rPr>
        <w:t>UE10 – Comptabilité approfondie</w:t>
      </w:r>
    </w:p>
    <w:p w14:paraId="4E631AFE" w14:textId="77777777" w:rsidR="00D77D4A" w:rsidRPr="002379CF" w:rsidRDefault="00D77D4A" w:rsidP="00D77D4A">
      <w:pPr>
        <w:spacing w:before="288" w:after="324"/>
        <w:jc w:val="center"/>
        <w:rPr>
          <w:b/>
        </w:rPr>
      </w:pPr>
      <w:r w:rsidRPr="002379CF">
        <w:rPr>
          <w:b/>
        </w:rPr>
        <w:t>Durée de l’épreuve : 3 heures - coefficient : 1</w:t>
      </w:r>
    </w:p>
    <w:p w14:paraId="4B0F64A7" w14:textId="77777777" w:rsidR="00D77D4A" w:rsidRDefault="00D77D4A" w:rsidP="00D77D4A">
      <w:pPr>
        <w:pBdr>
          <w:top w:val="single" w:sz="6" w:space="0" w:color="000000"/>
        </w:pBdr>
        <w:spacing w:before="360"/>
        <w:ind w:left="216"/>
        <w:jc w:val="both"/>
        <w:rPr>
          <w:sz w:val="22"/>
          <w:szCs w:val="22"/>
        </w:rPr>
      </w:pPr>
      <w:r>
        <w:rPr>
          <w:sz w:val="22"/>
          <w:szCs w:val="22"/>
        </w:rPr>
        <w:t>Document autorisé :</w:t>
      </w:r>
    </w:p>
    <w:p w14:paraId="28954777" w14:textId="77777777" w:rsidR="00D77D4A" w:rsidRDefault="00D77D4A" w:rsidP="00D77D4A">
      <w:pPr>
        <w:ind w:left="216"/>
        <w:jc w:val="both"/>
        <w:rPr>
          <w:b/>
          <w:bCs/>
          <w:sz w:val="22"/>
          <w:szCs w:val="22"/>
        </w:rPr>
      </w:pPr>
      <w:r>
        <w:rPr>
          <w:b/>
          <w:bCs/>
          <w:sz w:val="22"/>
          <w:szCs w:val="22"/>
        </w:rPr>
        <w:t>Liste des comptes du plan comptable général, à l’exclusion de toute autre information.</w:t>
      </w:r>
    </w:p>
    <w:p w14:paraId="01E3702F" w14:textId="77777777" w:rsidR="00D77D4A" w:rsidRDefault="00D77D4A" w:rsidP="00D77D4A">
      <w:pPr>
        <w:spacing w:before="108"/>
        <w:ind w:left="216"/>
        <w:jc w:val="both"/>
        <w:rPr>
          <w:sz w:val="22"/>
          <w:szCs w:val="22"/>
        </w:rPr>
      </w:pPr>
      <w:r>
        <w:rPr>
          <w:sz w:val="22"/>
          <w:szCs w:val="22"/>
        </w:rPr>
        <w:t>Matériel autorisé :</w:t>
      </w:r>
    </w:p>
    <w:p w14:paraId="0D536749" w14:textId="77777777" w:rsidR="00D77D4A" w:rsidRDefault="00D77D4A" w:rsidP="00D77D4A">
      <w:pPr>
        <w:ind w:left="216" w:right="72"/>
        <w:jc w:val="both"/>
        <w:rPr>
          <w:sz w:val="22"/>
          <w:szCs w:val="22"/>
        </w:rPr>
      </w:pPr>
      <w:r>
        <w:rPr>
          <w:sz w:val="22"/>
          <w:szCs w:val="22"/>
        </w:rPr>
        <w:t xml:space="preserve">Aucun matériel n'est autorisé. En conséquence, tout usage d'une calculatrice est </w:t>
      </w:r>
      <w:r>
        <w:rPr>
          <w:b/>
          <w:bCs/>
          <w:sz w:val="22"/>
          <w:szCs w:val="22"/>
        </w:rPr>
        <w:t xml:space="preserve">INTERDIT </w:t>
      </w:r>
      <w:r>
        <w:rPr>
          <w:sz w:val="22"/>
          <w:szCs w:val="22"/>
        </w:rPr>
        <w:t xml:space="preserve">et constituerait une </w:t>
      </w:r>
      <w:r>
        <w:rPr>
          <w:b/>
          <w:bCs/>
          <w:sz w:val="22"/>
          <w:szCs w:val="22"/>
        </w:rPr>
        <w:t xml:space="preserve">fraude </w:t>
      </w:r>
      <w:r>
        <w:rPr>
          <w:sz w:val="22"/>
          <w:szCs w:val="22"/>
        </w:rPr>
        <w:t>(le sujet est adapté à cette interdiction).</w:t>
      </w:r>
    </w:p>
    <w:p w14:paraId="46E6B958" w14:textId="77777777" w:rsidR="00165EBD" w:rsidRPr="00165EBD" w:rsidRDefault="00165EBD" w:rsidP="00D77D4A">
      <w:pPr>
        <w:spacing w:before="108"/>
        <w:ind w:left="216"/>
        <w:rPr>
          <w:sz w:val="10"/>
          <w:szCs w:val="10"/>
        </w:rPr>
      </w:pPr>
    </w:p>
    <w:p w14:paraId="58796A2E" w14:textId="41F08111" w:rsidR="00D77D4A" w:rsidRDefault="00D77D4A" w:rsidP="00D77D4A">
      <w:pPr>
        <w:spacing w:before="108"/>
        <w:ind w:left="216"/>
        <w:rPr>
          <w:sz w:val="22"/>
          <w:szCs w:val="22"/>
        </w:rPr>
      </w:pPr>
      <w:r>
        <w:rPr>
          <w:sz w:val="22"/>
          <w:szCs w:val="22"/>
        </w:rPr>
        <w:t>Le sujet comporte 10 pages numérotées de 1 à 10</w:t>
      </w:r>
    </w:p>
    <w:p w14:paraId="10C1CB44" w14:textId="389BAA72" w:rsidR="00D77D4A" w:rsidRDefault="00D77D4A" w:rsidP="00D77D4A">
      <w:pPr>
        <w:spacing w:before="72"/>
        <w:ind w:left="2664" w:right="112" w:hanging="2448"/>
        <w:jc w:val="center"/>
        <w:rPr>
          <w:b/>
          <w:bCs/>
          <w:i/>
          <w:iCs/>
          <w:spacing w:val="-6"/>
          <w:sz w:val="22"/>
          <w:szCs w:val="22"/>
        </w:rPr>
      </w:pPr>
      <w:r>
        <w:rPr>
          <w:b/>
          <w:bCs/>
          <w:i/>
          <w:iCs/>
          <w:spacing w:val="-6"/>
          <w:sz w:val="22"/>
          <w:szCs w:val="22"/>
        </w:rPr>
        <w:t>Le sujet se présente sous la forme de 4 dossiers indépendants</w:t>
      </w:r>
    </w:p>
    <w:p w14:paraId="759FBC21" w14:textId="77777777" w:rsidR="00D77D4A" w:rsidRPr="00165EBD" w:rsidRDefault="00D77D4A" w:rsidP="00D77D4A">
      <w:pPr>
        <w:rPr>
          <w:sz w:val="15"/>
          <w:szCs w:val="22"/>
        </w:rPr>
      </w:pPr>
    </w:p>
    <w:p w14:paraId="228E5FA9" w14:textId="277A60A7" w:rsidR="00D77D4A" w:rsidRPr="00E94A73" w:rsidRDefault="00D77D4A" w:rsidP="00D77D4A">
      <w:pPr>
        <w:tabs>
          <w:tab w:val="left" w:leader="dot" w:pos="5669"/>
          <w:tab w:val="right" w:leader="dot" w:pos="9356"/>
        </w:tabs>
        <w:ind w:left="216"/>
        <w:rPr>
          <w:b/>
          <w:bCs/>
          <w:sz w:val="22"/>
          <w:szCs w:val="22"/>
        </w:rPr>
      </w:pPr>
      <w:r w:rsidRPr="00E94A73">
        <w:rPr>
          <w:b/>
          <w:bCs/>
          <w:sz w:val="22"/>
          <w:szCs w:val="22"/>
        </w:rPr>
        <w:t>DOSSIER 1 –</w:t>
      </w:r>
      <w:r>
        <w:rPr>
          <w:b/>
          <w:bCs/>
          <w:sz w:val="22"/>
          <w:szCs w:val="22"/>
        </w:rPr>
        <w:t xml:space="preserve"> Gestion des immobilisations</w:t>
      </w:r>
      <w:r w:rsidRPr="00E94A73">
        <w:rPr>
          <w:b/>
          <w:bCs/>
          <w:sz w:val="22"/>
          <w:szCs w:val="22"/>
        </w:rPr>
        <w:tab/>
        <w:t>(</w:t>
      </w:r>
      <w:r w:rsidR="008B6B78">
        <w:rPr>
          <w:b/>
          <w:bCs/>
          <w:sz w:val="22"/>
          <w:szCs w:val="22"/>
        </w:rPr>
        <w:t>5</w:t>
      </w:r>
      <w:r w:rsidR="003778BF">
        <w:rPr>
          <w:b/>
          <w:bCs/>
          <w:sz w:val="22"/>
          <w:szCs w:val="22"/>
        </w:rPr>
        <w:t>,5</w:t>
      </w:r>
      <w:r>
        <w:rPr>
          <w:b/>
          <w:bCs/>
          <w:sz w:val="22"/>
          <w:szCs w:val="22"/>
        </w:rPr>
        <w:t xml:space="preserve"> points) </w:t>
      </w:r>
      <w:r>
        <w:rPr>
          <w:b/>
          <w:bCs/>
          <w:sz w:val="22"/>
          <w:szCs w:val="22"/>
        </w:rPr>
        <w:tab/>
        <w:t xml:space="preserve">page </w:t>
      </w:r>
      <w:r w:rsidR="00F975FD">
        <w:rPr>
          <w:b/>
          <w:bCs/>
          <w:sz w:val="22"/>
          <w:szCs w:val="22"/>
        </w:rPr>
        <w:t>2</w:t>
      </w:r>
    </w:p>
    <w:p w14:paraId="4AF88EE4" w14:textId="5E08484D" w:rsidR="00D77D4A" w:rsidRPr="00E94A73" w:rsidRDefault="00D77D4A" w:rsidP="00D77D4A">
      <w:pPr>
        <w:tabs>
          <w:tab w:val="left" w:leader="dot" w:pos="5669"/>
          <w:tab w:val="right" w:leader="dot" w:pos="9356"/>
        </w:tabs>
        <w:ind w:left="216"/>
        <w:rPr>
          <w:b/>
          <w:bCs/>
          <w:sz w:val="22"/>
          <w:szCs w:val="22"/>
        </w:rPr>
      </w:pPr>
      <w:r w:rsidRPr="00E94A73">
        <w:rPr>
          <w:b/>
          <w:bCs/>
          <w:sz w:val="22"/>
          <w:szCs w:val="22"/>
        </w:rPr>
        <w:t xml:space="preserve">DOSSIER 2 – </w:t>
      </w:r>
      <w:r w:rsidRPr="00402D0B">
        <w:rPr>
          <w:b/>
          <w:bCs/>
          <w:sz w:val="22"/>
          <w:szCs w:val="22"/>
        </w:rPr>
        <w:t>Création d’une entreprise nouvelle</w:t>
      </w:r>
      <w:r w:rsidRPr="00E94A73">
        <w:rPr>
          <w:b/>
          <w:bCs/>
          <w:sz w:val="22"/>
          <w:szCs w:val="22"/>
        </w:rPr>
        <w:t xml:space="preserve"> </w:t>
      </w:r>
      <w:r>
        <w:rPr>
          <w:b/>
          <w:bCs/>
          <w:sz w:val="22"/>
          <w:szCs w:val="22"/>
        </w:rPr>
        <w:tab/>
      </w:r>
      <w:r w:rsidRPr="00E94A73">
        <w:rPr>
          <w:b/>
          <w:bCs/>
          <w:sz w:val="22"/>
          <w:szCs w:val="22"/>
        </w:rPr>
        <w:t>(</w:t>
      </w:r>
      <w:r w:rsidR="008B6B78">
        <w:rPr>
          <w:b/>
          <w:bCs/>
          <w:sz w:val="22"/>
          <w:szCs w:val="22"/>
        </w:rPr>
        <w:t>6</w:t>
      </w:r>
      <w:r>
        <w:rPr>
          <w:b/>
          <w:bCs/>
          <w:sz w:val="22"/>
          <w:szCs w:val="22"/>
        </w:rPr>
        <w:t xml:space="preserve"> points) </w:t>
      </w:r>
      <w:r>
        <w:rPr>
          <w:b/>
          <w:bCs/>
          <w:sz w:val="22"/>
          <w:szCs w:val="22"/>
        </w:rPr>
        <w:tab/>
        <w:t xml:space="preserve">page </w:t>
      </w:r>
      <w:r w:rsidR="00F975FD">
        <w:rPr>
          <w:b/>
          <w:bCs/>
          <w:sz w:val="22"/>
          <w:szCs w:val="22"/>
        </w:rPr>
        <w:t>3</w:t>
      </w:r>
    </w:p>
    <w:p w14:paraId="3C8E9905" w14:textId="09B44AFA" w:rsidR="00D77D4A" w:rsidRDefault="00D77D4A" w:rsidP="00D77D4A">
      <w:pPr>
        <w:tabs>
          <w:tab w:val="left" w:leader="dot" w:pos="5669"/>
          <w:tab w:val="right" w:leader="dot" w:pos="9356"/>
        </w:tabs>
        <w:ind w:left="216"/>
        <w:rPr>
          <w:b/>
          <w:bCs/>
          <w:sz w:val="22"/>
          <w:szCs w:val="22"/>
        </w:rPr>
      </w:pPr>
      <w:r w:rsidRPr="00E94A73">
        <w:rPr>
          <w:b/>
          <w:bCs/>
          <w:sz w:val="22"/>
          <w:szCs w:val="22"/>
        </w:rPr>
        <w:t xml:space="preserve">DOSSIER 3 – </w:t>
      </w:r>
      <w:r w:rsidRPr="00402D0B">
        <w:rPr>
          <w:b/>
          <w:bCs/>
          <w:sz w:val="22"/>
          <w:szCs w:val="22"/>
        </w:rPr>
        <w:t>Comptabilité d’une commune</w:t>
      </w:r>
      <w:r w:rsidRPr="00E94A73">
        <w:rPr>
          <w:b/>
          <w:bCs/>
          <w:sz w:val="22"/>
          <w:szCs w:val="22"/>
        </w:rPr>
        <w:tab/>
        <w:t>(</w:t>
      </w:r>
      <w:r>
        <w:rPr>
          <w:b/>
          <w:bCs/>
          <w:sz w:val="22"/>
          <w:szCs w:val="22"/>
        </w:rPr>
        <w:t>4</w:t>
      </w:r>
      <w:r w:rsidRPr="00E94A73">
        <w:rPr>
          <w:b/>
          <w:bCs/>
          <w:sz w:val="22"/>
          <w:szCs w:val="22"/>
        </w:rPr>
        <w:t xml:space="preserve"> po</w:t>
      </w:r>
      <w:r>
        <w:rPr>
          <w:b/>
          <w:bCs/>
          <w:sz w:val="22"/>
          <w:szCs w:val="22"/>
        </w:rPr>
        <w:t xml:space="preserve">ints) </w:t>
      </w:r>
      <w:r>
        <w:rPr>
          <w:b/>
          <w:bCs/>
          <w:sz w:val="22"/>
          <w:szCs w:val="22"/>
        </w:rPr>
        <w:tab/>
        <w:t>page</w:t>
      </w:r>
      <w:r w:rsidRPr="00E94A73">
        <w:rPr>
          <w:b/>
          <w:bCs/>
          <w:sz w:val="22"/>
          <w:szCs w:val="22"/>
        </w:rPr>
        <w:t xml:space="preserve"> </w:t>
      </w:r>
      <w:r w:rsidR="00F975FD">
        <w:rPr>
          <w:b/>
          <w:bCs/>
          <w:sz w:val="22"/>
          <w:szCs w:val="22"/>
        </w:rPr>
        <w:t>4</w:t>
      </w:r>
    </w:p>
    <w:p w14:paraId="459126A3" w14:textId="04D00C9A" w:rsidR="00D77D4A" w:rsidRPr="00E94A73" w:rsidRDefault="00D77D4A" w:rsidP="00D77D4A">
      <w:pPr>
        <w:tabs>
          <w:tab w:val="left" w:leader="dot" w:pos="5669"/>
          <w:tab w:val="right" w:leader="dot" w:pos="9356"/>
        </w:tabs>
        <w:ind w:left="216"/>
        <w:rPr>
          <w:b/>
          <w:bCs/>
          <w:sz w:val="22"/>
          <w:szCs w:val="22"/>
        </w:rPr>
      </w:pPr>
      <w:r w:rsidRPr="00E94A73">
        <w:rPr>
          <w:b/>
          <w:bCs/>
          <w:sz w:val="22"/>
          <w:szCs w:val="22"/>
        </w:rPr>
        <w:t xml:space="preserve">DOSSIER </w:t>
      </w:r>
      <w:r>
        <w:rPr>
          <w:b/>
          <w:bCs/>
          <w:sz w:val="22"/>
          <w:szCs w:val="22"/>
        </w:rPr>
        <w:t>4</w:t>
      </w:r>
      <w:r w:rsidRPr="00E94A73">
        <w:rPr>
          <w:b/>
          <w:bCs/>
          <w:sz w:val="22"/>
          <w:szCs w:val="22"/>
        </w:rPr>
        <w:t xml:space="preserve"> – </w:t>
      </w:r>
      <w:r w:rsidR="00F975FD" w:rsidRPr="00402D0B">
        <w:rPr>
          <w:b/>
          <w:bCs/>
          <w:sz w:val="22"/>
          <w:szCs w:val="22"/>
        </w:rPr>
        <w:t>Aides aux entreprises</w:t>
      </w:r>
      <w:r w:rsidRPr="00E94A73">
        <w:rPr>
          <w:b/>
          <w:bCs/>
          <w:sz w:val="22"/>
          <w:szCs w:val="22"/>
        </w:rPr>
        <w:tab/>
        <w:t>(</w:t>
      </w:r>
      <w:r w:rsidR="00BF486A">
        <w:rPr>
          <w:b/>
          <w:bCs/>
          <w:sz w:val="22"/>
          <w:szCs w:val="22"/>
        </w:rPr>
        <w:t>4,5</w:t>
      </w:r>
      <w:r>
        <w:rPr>
          <w:b/>
          <w:bCs/>
          <w:sz w:val="22"/>
          <w:szCs w:val="22"/>
        </w:rPr>
        <w:t xml:space="preserve"> points) </w:t>
      </w:r>
      <w:r>
        <w:rPr>
          <w:b/>
          <w:bCs/>
          <w:sz w:val="22"/>
          <w:szCs w:val="22"/>
        </w:rPr>
        <w:tab/>
        <w:t>page</w:t>
      </w:r>
      <w:r w:rsidRPr="00E94A73">
        <w:rPr>
          <w:b/>
          <w:bCs/>
          <w:sz w:val="22"/>
          <w:szCs w:val="22"/>
        </w:rPr>
        <w:t xml:space="preserve"> </w:t>
      </w:r>
      <w:r w:rsidR="00F975FD">
        <w:rPr>
          <w:b/>
          <w:bCs/>
          <w:sz w:val="22"/>
          <w:szCs w:val="22"/>
        </w:rPr>
        <w:t>4</w:t>
      </w:r>
    </w:p>
    <w:p w14:paraId="242DF47B" w14:textId="1C614E52" w:rsidR="00D77D4A" w:rsidRPr="00E94A73" w:rsidRDefault="00D77D4A" w:rsidP="00D77D4A">
      <w:pPr>
        <w:spacing w:before="252"/>
        <w:jc w:val="center"/>
        <w:rPr>
          <w:b/>
          <w:bCs/>
          <w:sz w:val="22"/>
          <w:szCs w:val="22"/>
        </w:rPr>
      </w:pPr>
      <w:r w:rsidRPr="00E94A73">
        <w:rPr>
          <w:i/>
          <w:iCs/>
          <w:spacing w:val="-6"/>
          <w:sz w:val="22"/>
          <w:szCs w:val="22"/>
        </w:rPr>
        <w:t>Le sujet comporte les annexes suivantes</w:t>
      </w:r>
    </w:p>
    <w:p w14:paraId="1208DF57" w14:textId="77777777" w:rsidR="00D77D4A" w:rsidRPr="005814D2" w:rsidRDefault="00D77D4A" w:rsidP="00D77D4A">
      <w:pPr>
        <w:tabs>
          <w:tab w:val="left" w:leader="dot" w:pos="9355"/>
        </w:tabs>
        <w:ind w:left="216"/>
        <w:rPr>
          <w:b/>
          <w:sz w:val="22"/>
          <w:szCs w:val="22"/>
        </w:rPr>
      </w:pPr>
      <w:r w:rsidRPr="005814D2">
        <w:rPr>
          <w:b/>
          <w:sz w:val="22"/>
          <w:szCs w:val="22"/>
        </w:rPr>
        <w:t>DOSSIER</w:t>
      </w:r>
      <w:r w:rsidRPr="005814D2">
        <w:rPr>
          <w:b/>
          <w:bCs/>
          <w:sz w:val="22"/>
          <w:szCs w:val="22"/>
        </w:rPr>
        <w:t xml:space="preserve"> </w:t>
      </w:r>
      <w:r>
        <w:rPr>
          <w:b/>
          <w:bCs/>
          <w:sz w:val="22"/>
          <w:szCs w:val="22"/>
        </w:rPr>
        <w:t>1</w:t>
      </w:r>
    </w:p>
    <w:p w14:paraId="796CB91C" w14:textId="47FAD9A1" w:rsidR="00D77D4A" w:rsidRPr="00D33610" w:rsidRDefault="00D77D4A" w:rsidP="00F975FD">
      <w:pPr>
        <w:tabs>
          <w:tab w:val="right" w:leader="dot" w:pos="9356"/>
        </w:tabs>
        <w:ind w:left="216"/>
        <w:rPr>
          <w:sz w:val="22"/>
          <w:szCs w:val="22"/>
        </w:rPr>
      </w:pPr>
      <w:r>
        <w:rPr>
          <w:sz w:val="22"/>
          <w:szCs w:val="22"/>
        </w:rPr>
        <w:t>Annexe 1 –</w:t>
      </w:r>
      <w:r w:rsidR="00402D0B">
        <w:rPr>
          <w:sz w:val="22"/>
          <w:szCs w:val="22"/>
        </w:rPr>
        <w:t xml:space="preserve"> </w:t>
      </w:r>
      <w:r w:rsidR="00F975FD" w:rsidRPr="00F975FD">
        <w:rPr>
          <w:sz w:val="22"/>
          <w:szCs w:val="22"/>
        </w:rPr>
        <w:t>Facture n°2019072365</w:t>
      </w:r>
      <w:r w:rsidR="00F975FD">
        <w:rPr>
          <w:sz w:val="22"/>
          <w:szCs w:val="22"/>
        </w:rPr>
        <w:tab/>
      </w:r>
      <w:r w:rsidRPr="00D33610">
        <w:rPr>
          <w:sz w:val="22"/>
          <w:szCs w:val="22"/>
        </w:rPr>
        <w:t xml:space="preserve">page </w:t>
      </w:r>
      <w:r w:rsidR="00F975FD">
        <w:rPr>
          <w:sz w:val="22"/>
          <w:szCs w:val="22"/>
        </w:rPr>
        <w:t>5</w:t>
      </w:r>
    </w:p>
    <w:p w14:paraId="5B066354" w14:textId="7D7BD9BD" w:rsidR="00D77D4A" w:rsidRDefault="00D77D4A" w:rsidP="00F975FD">
      <w:pPr>
        <w:tabs>
          <w:tab w:val="right" w:leader="dot" w:pos="9356"/>
        </w:tabs>
        <w:ind w:left="216"/>
        <w:rPr>
          <w:sz w:val="22"/>
          <w:szCs w:val="22"/>
        </w:rPr>
      </w:pPr>
      <w:r>
        <w:rPr>
          <w:sz w:val="22"/>
          <w:szCs w:val="22"/>
        </w:rPr>
        <w:t>Annexe 2 –</w:t>
      </w:r>
      <w:r w:rsidR="00402D0B">
        <w:rPr>
          <w:sz w:val="22"/>
          <w:szCs w:val="22"/>
        </w:rPr>
        <w:t xml:space="preserve"> </w:t>
      </w:r>
      <w:r w:rsidR="00F975FD" w:rsidRPr="00F975FD">
        <w:rPr>
          <w:sz w:val="22"/>
          <w:szCs w:val="22"/>
        </w:rPr>
        <w:t xml:space="preserve">Mail de madame </w:t>
      </w:r>
      <w:proofErr w:type="spellStart"/>
      <w:r w:rsidR="00F975FD" w:rsidRPr="00F975FD">
        <w:rPr>
          <w:sz w:val="22"/>
          <w:szCs w:val="22"/>
        </w:rPr>
        <w:t>Fanda</w:t>
      </w:r>
      <w:proofErr w:type="spellEnd"/>
      <w:r w:rsidR="00F975FD" w:rsidRPr="00F975FD">
        <w:rPr>
          <w:sz w:val="22"/>
          <w:szCs w:val="22"/>
        </w:rPr>
        <w:t>, expert-comptable</w:t>
      </w:r>
      <w:r>
        <w:rPr>
          <w:sz w:val="22"/>
          <w:szCs w:val="22"/>
        </w:rPr>
        <w:tab/>
        <w:t xml:space="preserve">page </w:t>
      </w:r>
      <w:r w:rsidR="00F975FD">
        <w:rPr>
          <w:sz w:val="22"/>
          <w:szCs w:val="22"/>
        </w:rPr>
        <w:t>5</w:t>
      </w:r>
    </w:p>
    <w:p w14:paraId="622E5311" w14:textId="08E14F32" w:rsidR="00D77D4A" w:rsidRDefault="00D77D4A" w:rsidP="00D77D4A">
      <w:pPr>
        <w:tabs>
          <w:tab w:val="right" w:leader="dot" w:pos="9356"/>
        </w:tabs>
        <w:ind w:left="216"/>
        <w:rPr>
          <w:sz w:val="22"/>
          <w:szCs w:val="22"/>
        </w:rPr>
      </w:pPr>
      <w:r>
        <w:rPr>
          <w:sz w:val="22"/>
          <w:szCs w:val="22"/>
        </w:rPr>
        <w:t>Annexe 3 –</w:t>
      </w:r>
      <w:r w:rsidR="00F975FD" w:rsidRPr="00F975FD">
        <w:rPr>
          <w:sz w:val="22"/>
          <w:szCs w:val="22"/>
        </w:rPr>
        <w:t xml:space="preserve"> Extrait du CGI (BOI-BIC-PROV-30-20-40-20120912)</w:t>
      </w:r>
      <w:r w:rsidRPr="00D33610">
        <w:rPr>
          <w:sz w:val="22"/>
          <w:szCs w:val="22"/>
        </w:rPr>
        <w:tab/>
        <w:t xml:space="preserve">page </w:t>
      </w:r>
      <w:r w:rsidR="00F975FD">
        <w:rPr>
          <w:sz w:val="22"/>
          <w:szCs w:val="22"/>
        </w:rPr>
        <w:t>6</w:t>
      </w:r>
    </w:p>
    <w:p w14:paraId="1F1D669C" w14:textId="77777777" w:rsidR="00D77D4A" w:rsidRDefault="00D77D4A" w:rsidP="00D77D4A">
      <w:pPr>
        <w:tabs>
          <w:tab w:val="right" w:leader="dot" w:pos="9356"/>
        </w:tabs>
        <w:ind w:left="216"/>
        <w:rPr>
          <w:b/>
          <w:sz w:val="22"/>
          <w:szCs w:val="22"/>
        </w:rPr>
      </w:pPr>
    </w:p>
    <w:p w14:paraId="45F62106" w14:textId="77777777" w:rsidR="00D77D4A" w:rsidRPr="005814D2" w:rsidRDefault="00D77D4A" w:rsidP="00D77D4A">
      <w:pPr>
        <w:tabs>
          <w:tab w:val="right" w:leader="dot" w:pos="9356"/>
        </w:tabs>
        <w:ind w:left="216"/>
        <w:rPr>
          <w:b/>
          <w:sz w:val="22"/>
          <w:szCs w:val="22"/>
        </w:rPr>
      </w:pPr>
      <w:r w:rsidRPr="005814D2">
        <w:rPr>
          <w:b/>
          <w:sz w:val="22"/>
          <w:szCs w:val="22"/>
        </w:rPr>
        <w:t>DOSSIER</w:t>
      </w:r>
      <w:r w:rsidRPr="005814D2">
        <w:rPr>
          <w:b/>
          <w:bCs/>
          <w:sz w:val="22"/>
          <w:szCs w:val="22"/>
        </w:rPr>
        <w:t xml:space="preserve"> 2</w:t>
      </w:r>
    </w:p>
    <w:p w14:paraId="0E5DBF6B" w14:textId="33C7248F" w:rsidR="00D77D4A" w:rsidRDefault="00D77D4A" w:rsidP="00D77D4A">
      <w:pPr>
        <w:tabs>
          <w:tab w:val="right" w:leader="dot" w:pos="9356"/>
        </w:tabs>
        <w:ind w:left="216"/>
        <w:rPr>
          <w:sz w:val="22"/>
          <w:szCs w:val="22"/>
        </w:rPr>
      </w:pPr>
      <w:r>
        <w:rPr>
          <w:sz w:val="22"/>
          <w:szCs w:val="22"/>
        </w:rPr>
        <w:t>Annexe 4 –</w:t>
      </w:r>
      <w:r w:rsidR="00F975FD" w:rsidRPr="00F975FD">
        <w:rPr>
          <w:sz w:val="22"/>
          <w:szCs w:val="22"/>
        </w:rPr>
        <w:t xml:space="preserve"> Extrait de la balance de la SAS ENERGIES VERTES au 31/12/2019 après inventaire</w:t>
      </w:r>
      <w:r w:rsidRPr="00D33610">
        <w:rPr>
          <w:sz w:val="22"/>
          <w:szCs w:val="22"/>
        </w:rPr>
        <w:tab/>
        <w:t xml:space="preserve">page </w:t>
      </w:r>
      <w:r w:rsidR="00F975FD">
        <w:rPr>
          <w:sz w:val="22"/>
          <w:szCs w:val="22"/>
        </w:rPr>
        <w:t>6</w:t>
      </w:r>
    </w:p>
    <w:p w14:paraId="3A82E34D" w14:textId="135D2937" w:rsidR="00D77D4A" w:rsidRPr="00D33610" w:rsidRDefault="00D77D4A" w:rsidP="00D77D4A">
      <w:pPr>
        <w:tabs>
          <w:tab w:val="right" w:leader="dot" w:pos="9356"/>
        </w:tabs>
        <w:ind w:left="216"/>
        <w:rPr>
          <w:sz w:val="22"/>
          <w:szCs w:val="22"/>
        </w:rPr>
      </w:pPr>
      <w:r>
        <w:rPr>
          <w:sz w:val="22"/>
          <w:szCs w:val="22"/>
        </w:rPr>
        <w:t xml:space="preserve">Annexe 5 – </w:t>
      </w:r>
      <w:r w:rsidR="00F975FD" w:rsidRPr="00F975FD">
        <w:rPr>
          <w:sz w:val="22"/>
          <w:szCs w:val="22"/>
        </w:rPr>
        <w:t>Extrait des statuts de la SAS ENERGIES VERTES</w:t>
      </w:r>
      <w:r>
        <w:rPr>
          <w:sz w:val="22"/>
          <w:szCs w:val="22"/>
        </w:rPr>
        <w:tab/>
        <w:t>page</w:t>
      </w:r>
      <w:r w:rsidR="00402D0B">
        <w:rPr>
          <w:sz w:val="22"/>
          <w:szCs w:val="22"/>
        </w:rPr>
        <w:t xml:space="preserve"> </w:t>
      </w:r>
      <w:r w:rsidR="00F975FD">
        <w:rPr>
          <w:sz w:val="22"/>
          <w:szCs w:val="22"/>
        </w:rPr>
        <w:t>7</w:t>
      </w:r>
    </w:p>
    <w:p w14:paraId="4A56DB30" w14:textId="66C2668D" w:rsidR="00D77D4A" w:rsidRDefault="00D77D4A" w:rsidP="00D77D4A">
      <w:pPr>
        <w:tabs>
          <w:tab w:val="right" w:leader="dot" w:pos="9356"/>
        </w:tabs>
        <w:ind w:left="142"/>
        <w:rPr>
          <w:sz w:val="22"/>
          <w:szCs w:val="22"/>
        </w:rPr>
      </w:pPr>
      <w:r>
        <w:rPr>
          <w:sz w:val="22"/>
          <w:szCs w:val="22"/>
        </w:rPr>
        <w:t>Document A : à rendre avec la copie</w:t>
      </w:r>
      <w:r>
        <w:rPr>
          <w:sz w:val="22"/>
          <w:szCs w:val="22"/>
        </w:rPr>
        <w:tab/>
        <w:t xml:space="preserve">page </w:t>
      </w:r>
      <w:r w:rsidR="00F975FD">
        <w:rPr>
          <w:sz w:val="22"/>
          <w:szCs w:val="22"/>
        </w:rPr>
        <w:t>10</w:t>
      </w:r>
    </w:p>
    <w:p w14:paraId="01238E98" w14:textId="77777777" w:rsidR="00D77D4A" w:rsidRDefault="00D77D4A" w:rsidP="00D77D4A">
      <w:pPr>
        <w:tabs>
          <w:tab w:val="right" w:leader="dot" w:pos="9356"/>
        </w:tabs>
        <w:ind w:left="216"/>
        <w:rPr>
          <w:sz w:val="22"/>
          <w:szCs w:val="22"/>
        </w:rPr>
      </w:pPr>
      <w:r>
        <w:rPr>
          <w:b/>
          <w:bCs/>
          <w:sz w:val="22"/>
          <w:szCs w:val="22"/>
        </w:rPr>
        <w:t>DOSSIER 3</w:t>
      </w:r>
    </w:p>
    <w:p w14:paraId="4C21FBA4" w14:textId="7802D8B3" w:rsidR="00D77D4A" w:rsidRDefault="00D77D4A" w:rsidP="00D77D4A">
      <w:pPr>
        <w:tabs>
          <w:tab w:val="right" w:leader="dot" w:pos="9356"/>
        </w:tabs>
        <w:ind w:left="216"/>
        <w:rPr>
          <w:sz w:val="22"/>
          <w:szCs w:val="22"/>
        </w:rPr>
      </w:pPr>
      <w:r>
        <w:rPr>
          <w:sz w:val="22"/>
          <w:szCs w:val="22"/>
        </w:rPr>
        <w:t>Annexe 6 –</w:t>
      </w:r>
      <w:r w:rsidR="00F975FD" w:rsidRPr="00F975FD">
        <w:rPr>
          <w:sz w:val="22"/>
          <w:szCs w:val="22"/>
        </w:rPr>
        <w:t xml:space="preserve"> Opérations effectuées par la commune de Guéret</w:t>
      </w:r>
      <w:r>
        <w:rPr>
          <w:sz w:val="22"/>
          <w:szCs w:val="22"/>
        </w:rPr>
        <w:tab/>
        <w:t>page</w:t>
      </w:r>
      <w:r w:rsidR="00402D0B">
        <w:rPr>
          <w:sz w:val="22"/>
          <w:szCs w:val="22"/>
        </w:rPr>
        <w:t xml:space="preserve"> </w:t>
      </w:r>
      <w:r w:rsidR="00F975FD">
        <w:rPr>
          <w:sz w:val="22"/>
          <w:szCs w:val="22"/>
        </w:rPr>
        <w:t>7</w:t>
      </w:r>
    </w:p>
    <w:p w14:paraId="45E392E2" w14:textId="5B48A583" w:rsidR="00D77D4A" w:rsidRDefault="00D77D4A" w:rsidP="00D77D4A">
      <w:pPr>
        <w:tabs>
          <w:tab w:val="right" w:leader="dot" w:pos="9356"/>
        </w:tabs>
        <w:ind w:left="216"/>
        <w:rPr>
          <w:sz w:val="22"/>
          <w:szCs w:val="22"/>
        </w:rPr>
      </w:pPr>
      <w:r>
        <w:rPr>
          <w:sz w:val="22"/>
          <w:szCs w:val="22"/>
        </w:rPr>
        <w:t>Annexe 7 –</w:t>
      </w:r>
      <w:r w:rsidR="00F975FD" w:rsidRPr="00F975FD">
        <w:rPr>
          <w:sz w:val="22"/>
          <w:szCs w:val="22"/>
        </w:rPr>
        <w:t xml:space="preserve"> Extrait de l’instruction budgétaire et comptable M14</w:t>
      </w:r>
      <w:r>
        <w:rPr>
          <w:sz w:val="22"/>
          <w:szCs w:val="22"/>
        </w:rPr>
        <w:tab/>
        <w:t xml:space="preserve">page </w:t>
      </w:r>
      <w:r w:rsidR="00165EBD">
        <w:rPr>
          <w:sz w:val="22"/>
          <w:szCs w:val="22"/>
        </w:rPr>
        <w:t>7</w:t>
      </w:r>
    </w:p>
    <w:p w14:paraId="4686D20D" w14:textId="0FB168AD" w:rsidR="00D77D4A" w:rsidRDefault="00D77D4A" w:rsidP="00D77D4A">
      <w:pPr>
        <w:tabs>
          <w:tab w:val="right" w:leader="dot" w:pos="9356"/>
        </w:tabs>
        <w:ind w:left="216"/>
        <w:rPr>
          <w:sz w:val="22"/>
          <w:szCs w:val="22"/>
        </w:rPr>
      </w:pPr>
      <w:r>
        <w:rPr>
          <w:sz w:val="22"/>
          <w:szCs w:val="22"/>
        </w:rPr>
        <w:t>Annexe 8 –</w:t>
      </w:r>
      <w:r w:rsidR="00F975FD" w:rsidRPr="00F975FD">
        <w:rPr>
          <w:sz w:val="22"/>
          <w:szCs w:val="22"/>
        </w:rPr>
        <w:t xml:space="preserve"> Extrait du plan de comptes applicable aux communes</w:t>
      </w:r>
      <w:r>
        <w:rPr>
          <w:sz w:val="22"/>
          <w:szCs w:val="22"/>
        </w:rPr>
        <w:tab/>
        <w:t xml:space="preserve">page </w:t>
      </w:r>
      <w:r w:rsidR="00165EBD">
        <w:rPr>
          <w:sz w:val="22"/>
          <w:szCs w:val="22"/>
        </w:rPr>
        <w:t>8</w:t>
      </w:r>
    </w:p>
    <w:p w14:paraId="4EBF92AD" w14:textId="77777777" w:rsidR="00D77D4A" w:rsidRDefault="00D77D4A" w:rsidP="00F975FD">
      <w:pPr>
        <w:tabs>
          <w:tab w:val="right" w:leader="dot" w:pos="9356"/>
        </w:tabs>
        <w:ind w:left="216"/>
        <w:rPr>
          <w:sz w:val="22"/>
          <w:szCs w:val="22"/>
        </w:rPr>
      </w:pPr>
    </w:p>
    <w:p w14:paraId="266AE2D2" w14:textId="77777777" w:rsidR="00D77D4A" w:rsidRDefault="00D77D4A" w:rsidP="00D77D4A">
      <w:pPr>
        <w:tabs>
          <w:tab w:val="right" w:leader="dot" w:pos="9356"/>
        </w:tabs>
        <w:ind w:left="216"/>
        <w:rPr>
          <w:sz w:val="22"/>
          <w:szCs w:val="22"/>
        </w:rPr>
      </w:pPr>
      <w:r>
        <w:rPr>
          <w:b/>
          <w:bCs/>
          <w:sz w:val="22"/>
          <w:szCs w:val="22"/>
        </w:rPr>
        <w:t>DOSSIER 4</w:t>
      </w:r>
    </w:p>
    <w:p w14:paraId="6D8C624F" w14:textId="185B852C" w:rsidR="00D77D4A" w:rsidRDefault="00D77D4A" w:rsidP="00D77D4A">
      <w:pPr>
        <w:tabs>
          <w:tab w:val="right" w:leader="dot" w:pos="9356"/>
        </w:tabs>
        <w:ind w:left="216"/>
        <w:rPr>
          <w:sz w:val="22"/>
          <w:szCs w:val="22"/>
        </w:rPr>
      </w:pPr>
      <w:r>
        <w:rPr>
          <w:sz w:val="22"/>
          <w:szCs w:val="22"/>
        </w:rPr>
        <w:t>Annexe 9 –</w:t>
      </w:r>
      <w:r w:rsidR="00165EBD" w:rsidRPr="00165EBD">
        <w:rPr>
          <w:sz w:val="22"/>
          <w:szCs w:val="22"/>
        </w:rPr>
        <w:t xml:space="preserve"> Aides à l’emploi et à la formation reçues par l’entreprise VERNAY</w:t>
      </w:r>
      <w:r>
        <w:rPr>
          <w:sz w:val="22"/>
          <w:szCs w:val="22"/>
        </w:rPr>
        <w:tab/>
        <w:t xml:space="preserve">page </w:t>
      </w:r>
      <w:r w:rsidR="00165EBD">
        <w:rPr>
          <w:sz w:val="22"/>
          <w:szCs w:val="22"/>
        </w:rPr>
        <w:t>9</w:t>
      </w:r>
    </w:p>
    <w:p w14:paraId="0077079F" w14:textId="360CDE96" w:rsidR="00165EBD" w:rsidRDefault="00165EBD" w:rsidP="00165EBD">
      <w:pPr>
        <w:tabs>
          <w:tab w:val="right" w:leader="dot" w:pos="9356"/>
        </w:tabs>
        <w:ind w:left="216"/>
        <w:rPr>
          <w:sz w:val="22"/>
          <w:szCs w:val="22"/>
        </w:rPr>
      </w:pPr>
      <w:r>
        <w:rPr>
          <w:sz w:val="22"/>
          <w:szCs w:val="22"/>
        </w:rPr>
        <w:t>Annexe 9 –</w:t>
      </w:r>
      <w:r w:rsidRPr="00165EBD">
        <w:rPr>
          <w:sz w:val="22"/>
          <w:szCs w:val="22"/>
        </w:rPr>
        <w:t xml:space="preserve"> </w:t>
      </w:r>
      <w:r w:rsidR="0062519D" w:rsidRPr="0062519D">
        <w:rPr>
          <w:sz w:val="22"/>
          <w:szCs w:val="22"/>
        </w:rPr>
        <w:t>Opération réalisée par l’entreprise VERNAY</w:t>
      </w:r>
      <w:r>
        <w:rPr>
          <w:sz w:val="22"/>
          <w:szCs w:val="22"/>
        </w:rPr>
        <w:tab/>
        <w:t>page 9</w:t>
      </w:r>
    </w:p>
    <w:p w14:paraId="716C0426" w14:textId="2040544C" w:rsidR="00165EBD" w:rsidRDefault="00165EBD" w:rsidP="00165EBD">
      <w:pPr>
        <w:tabs>
          <w:tab w:val="right" w:leader="dot" w:pos="9356"/>
        </w:tabs>
        <w:ind w:left="216"/>
        <w:rPr>
          <w:sz w:val="22"/>
          <w:szCs w:val="22"/>
        </w:rPr>
      </w:pPr>
      <w:r>
        <w:rPr>
          <w:sz w:val="22"/>
          <w:szCs w:val="22"/>
        </w:rPr>
        <w:t>Annexe 9 –</w:t>
      </w:r>
      <w:r w:rsidRPr="00165EBD">
        <w:rPr>
          <w:sz w:val="22"/>
          <w:szCs w:val="22"/>
        </w:rPr>
        <w:t xml:space="preserve"> </w:t>
      </w:r>
      <w:r w:rsidR="0062519D" w:rsidRPr="0062519D">
        <w:rPr>
          <w:sz w:val="22"/>
          <w:szCs w:val="22"/>
        </w:rPr>
        <w:t>Extrait Memento Comptable Francis Lefebvre 2019</w:t>
      </w:r>
      <w:r>
        <w:rPr>
          <w:sz w:val="22"/>
          <w:szCs w:val="22"/>
        </w:rPr>
        <w:tab/>
        <w:t>page 9</w:t>
      </w:r>
    </w:p>
    <w:p w14:paraId="3DA4709A" w14:textId="77777777" w:rsidR="00D77D4A" w:rsidRDefault="00D77D4A" w:rsidP="00D77D4A">
      <w:pPr>
        <w:tabs>
          <w:tab w:val="left" w:leader="dot" w:pos="9355"/>
        </w:tabs>
        <w:ind w:left="216"/>
        <w:rPr>
          <w:sz w:val="22"/>
          <w:szCs w:val="22"/>
        </w:rPr>
      </w:pPr>
    </w:p>
    <w:p w14:paraId="6880A02E" w14:textId="77777777" w:rsidR="00D77D4A" w:rsidRPr="00CD29AD" w:rsidRDefault="00D77D4A" w:rsidP="00D77D4A">
      <w:pPr>
        <w:pBdr>
          <w:top w:val="single" w:sz="4" w:space="1" w:color="auto"/>
          <w:left w:val="single" w:sz="4" w:space="1" w:color="auto"/>
          <w:bottom w:val="single" w:sz="4" w:space="1" w:color="auto"/>
          <w:right w:val="single" w:sz="4" w:space="22" w:color="auto"/>
        </w:pBdr>
        <w:jc w:val="center"/>
        <w:rPr>
          <w:b/>
          <w:bCs/>
        </w:rPr>
      </w:pPr>
      <w:r w:rsidRPr="00CD29AD">
        <w:rPr>
          <w:b/>
          <w:bCs/>
          <w:u w:val="single"/>
        </w:rPr>
        <w:t>AVERTISSEMENT</w:t>
      </w:r>
    </w:p>
    <w:p w14:paraId="298DF58E" w14:textId="77777777" w:rsidR="00D77D4A" w:rsidRDefault="00D77D4A" w:rsidP="00D77D4A">
      <w:pPr>
        <w:pBdr>
          <w:top w:val="single" w:sz="4" w:space="1" w:color="auto"/>
          <w:left w:val="single" w:sz="4" w:space="1" w:color="auto"/>
          <w:bottom w:val="single" w:sz="4" w:space="1" w:color="auto"/>
          <w:right w:val="single" w:sz="4" w:space="22" w:color="auto"/>
        </w:pBdr>
        <w:jc w:val="center"/>
        <w:rPr>
          <w:b/>
        </w:rPr>
      </w:pPr>
      <w:r w:rsidRPr="00CD29AD">
        <w:rPr>
          <w:b/>
          <w:bCs/>
          <w:spacing w:val="-2"/>
        </w:rPr>
        <w:t>Si le texte du sujet, de ses questions ou de ses annexes, vous conduit à formuler une ou plusieurs</w:t>
      </w:r>
      <w:r w:rsidRPr="00CD29AD">
        <w:rPr>
          <w:b/>
          <w:bCs/>
        </w:rPr>
        <w:t xml:space="preserve"> hypothèses, il vous est demandé de la (ou les) mentionner explicitement dans votre copie</w:t>
      </w:r>
    </w:p>
    <w:p w14:paraId="46121131" w14:textId="77777777" w:rsidR="00D77D4A" w:rsidRDefault="00D77D4A" w:rsidP="00D77D4A">
      <w:pPr>
        <w:rPr>
          <w:b/>
        </w:rPr>
      </w:pPr>
    </w:p>
    <w:p w14:paraId="3E2A5F04" w14:textId="77777777" w:rsidR="00D77D4A" w:rsidRDefault="00D77D4A" w:rsidP="00402D0B">
      <w:pPr>
        <w:pBdr>
          <w:top w:val="single" w:sz="4" w:space="1" w:color="auto"/>
          <w:left w:val="single" w:sz="4" w:space="4" w:color="auto"/>
          <w:bottom w:val="single" w:sz="4" w:space="1" w:color="auto"/>
          <w:right w:val="single" w:sz="4" w:space="22" w:color="auto"/>
        </w:pBdr>
        <w:jc w:val="center"/>
        <w:rPr>
          <w:b/>
          <w:bCs/>
          <w:i/>
          <w:iCs/>
        </w:rPr>
      </w:pPr>
      <w:r>
        <w:rPr>
          <w:b/>
          <w:bCs/>
          <w:i/>
          <w:iCs/>
        </w:rPr>
        <w:t>Il vous est demandé d’apporter un soin particulier à la présentation de votre copie.</w:t>
      </w:r>
    </w:p>
    <w:p w14:paraId="7A8BEA9A" w14:textId="77777777" w:rsidR="00D77D4A" w:rsidRDefault="00D77D4A" w:rsidP="00402D0B">
      <w:pPr>
        <w:pBdr>
          <w:top w:val="single" w:sz="4" w:space="1" w:color="auto"/>
          <w:left w:val="single" w:sz="4" w:space="4" w:color="auto"/>
          <w:bottom w:val="single" w:sz="4" w:space="1" w:color="auto"/>
          <w:right w:val="single" w:sz="4" w:space="22" w:color="auto"/>
        </w:pBdr>
        <w:jc w:val="center"/>
        <w:rPr>
          <w:b/>
          <w:bCs/>
          <w:i/>
          <w:iCs/>
        </w:rPr>
      </w:pPr>
      <w:r>
        <w:rPr>
          <w:b/>
          <w:bCs/>
          <w:i/>
          <w:iCs/>
        </w:rPr>
        <w:t>Toute information calculée devra être justifiée.</w:t>
      </w:r>
    </w:p>
    <w:p w14:paraId="64B40117" w14:textId="77777777" w:rsidR="00D77D4A" w:rsidRDefault="00D77D4A" w:rsidP="00402D0B">
      <w:pPr>
        <w:pBdr>
          <w:top w:val="single" w:sz="4" w:space="1" w:color="auto"/>
          <w:left w:val="single" w:sz="4" w:space="4" w:color="auto"/>
          <w:bottom w:val="single" w:sz="4" w:space="1" w:color="auto"/>
          <w:right w:val="single" w:sz="4" w:space="22" w:color="auto"/>
        </w:pBdr>
        <w:jc w:val="center"/>
        <w:rPr>
          <w:b/>
          <w:bCs/>
          <w:i/>
          <w:iCs/>
        </w:rPr>
      </w:pPr>
      <w:r>
        <w:rPr>
          <w:b/>
          <w:bCs/>
          <w:i/>
          <w:iCs/>
        </w:rPr>
        <w:t>Les écritures comptables devront comporter une date, les numéros et les noms des comptes et un libellé.</w:t>
      </w:r>
    </w:p>
    <w:p w14:paraId="7DF32FDC" w14:textId="77777777" w:rsidR="00165EBD" w:rsidRDefault="00165EBD">
      <w:pPr>
        <w:spacing w:after="160" w:line="259" w:lineRule="auto"/>
        <w:rPr>
          <w:rFonts w:cstheme="minorHAnsi"/>
        </w:rPr>
      </w:pPr>
      <w:r>
        <w:rPr>
          <w:rFonts w:cstheme="minorHAnsi"/>
        </w:rPr>
        <w:br w:type="page"/>
      </w:r>
    </w:p>
    <w:p w14:paraId="753C8D31" w14:textId="57E81825" w:rsidR="00485D27" w:rsidRPr="00A7591F" w:rsidRDefault="00485D27" w:rsidP="00165EBD">
      <w:pPr>
        <w:spacing w:line="276" w:lineRule="auto"/>
        <w:ind w:firstLine="709"/>
        <w:jc w:val="both"/>
        <w:rPr>
          <w:rFonts w:cstheme="minorHAnsi"/>
        </w:rPr>
      </w:pPr>
      <w:r w:rsidRPr="00A7591F">
        <w:rPr>
          <w:rFonts w:cstheme="minorHAnsi"/>
        </w:rPr>
        <w:lastRenderedPageBreak/>
        <w:t>L’entreprise VERNAY a été créée à Guéret sous la forme d’une SARL au début des années 2000 avec comme activité l’exploitation d’un fonds de boulangerie artisanale : « la Maison du pain Bio ».</w:t>
      </w:r>
    </w:p>
    <w:p w14:paraId="2F018DDC" w14:textId="4E659068" w:rsidR="00485D27" w:rsidRPr="00A7591F" w:rsidRDefault="00485D27" w:rsidP="00165EBD">
      <w:pPr>
        <w:spacing w:line="276" w:lineRule="auto"/>
        <w:ind w:firstLine="709"/>
        <w:jc w:val="both"/>
        <w:rPr>
          <w:rFonts w:cstheme="minorHAnsi"/>
        </w:rPr>
      </w:pPr>
      <w:r w:rsidRPr="00A7591F">
        <w:rPr>
          <w:rFonts w:cstheme="minorHAnsi"/>
        </w:rPr>
        <w:t xml:space="preserve">Employant à l’origine </w:t>
      </w:r>
      <w:r w:rsidR="00D77D4A">
        <w:rPr>
          <w:rFonts w:cstheme="minorHAnsi"/>
        </w:rPr>
        <w:t>trois</w:t>
      </w:r>
      <w:r w:rsidRPr="00A7591F">
        <w:rPr>
          <w:rFonts w:cstheme="minorHAnsi"/>
        </w:rPr>
        <w:t xml:space="preserve"> personnes pour pétrir à la main, cuire au feu de bois et vendre une production 100 % biologique, elle a multiplié ses points de vente et s’est diversifiée dans les énergies renouvelables en exerçant parallèlement une activité d’installation de panneaux solaires.</w:t>
      </w:r>
    </w:p>
    <w:p w14:paraId="69ABEA8A" w14:textId="77777777" w:rsidR="00485D27" w:rsidRPr="00A7591F" w:rsidRDefault="00485D27" w:rsidP="00165EBD">
      <w:pPr>
        <w:spacing w:line="276" w:lineRule="auto"/>
        <w:ind w:firstLine="709"/>
        <w:jc w:val="both"/>
        <w:rPr>
          <w:rFonts w:cstheme="minorHAnsi"/>
        </w:rPr>
      </w:pPr>
      <w:r w:rsidRPr="00A7591F">
        <w:rPr>
          <w:rFonts w:cstheme="minorHAnsi"/>
        </w:rPr>
        <w:t>Le suivi de la comptabilité est assuré par le cabinet FANDA EXPERTS.</w:t>
      </w:r>
    </w:p>
    <w:p w14:paraId="0351A420" w14:textId="6D2C24C5" w:rsidR="00485D27" w:rsidRPr="00A7591F" w:rsidRDefault="00485D27" w:rsidP="00165EBD">
      <w:pPr>
        <w:spacing w:line="276" w:lineRule="auto"/>
        <w:ind w:firstLine="709"/>
        <w:jc w:val="both"/>
        <w:rPr>
          <w:rFonts w:cstheme="minorHAnsi"/>
        </w:rPr>
      </w:pPr>
      <w:r w:rsidRPr="00A7591F">
        <w:rPr>
          <w:rFonts w:cstheme="minorHAnsi"/>
        </w:rPr>
        <w:t xml:space="preserve">L’expert-comptable, </w:t>
      </w:r>
      <w:r w:rsidR="001E5AD6">
        <w:rPr>
          <w:rFonts w:cstheme="minorHAnsi"/>
        </w:rPr>
        <w:t>m</w:t>
      </w:r>
      <w:r w:rsidRPr="00A7591F">
        <w:rPr>
          <w:rFonts w:cstheme="minorHAnsi"/>
        </w:rPr>
        <w:t xml:space="preserve">adame </w:t>
      </w:r>
      <w:proofErr w:type="spellStart"/>
      <w:r w:rsidRPr="00A7591F">
        <w:rPr>
          <w:rFonts w:cstheme="minorHAnsi"/>
        </w:rPr>
        <w:t>Fanda</w:t>
      </w:r>
      <w:proofErr w:type="spellEnd"/>
      <w:r w:rsidRPr="00A7591F">
        <w:rPr>
          <w:rFonts w:cstheme="minorHAnsi"/>
        </w:rPr>
        <w:t>, vous confie la réalisation de certaines tâches concernant cette entreprise</w:t>
      </w:r>
    </w:p>
    <w:p w14:paraId="55B023B3" w14:textId="77777777" w:rsidR="00402D0B" w:rsidRDefault="00402D0B" w:rsidP="00402D0B">
      <w:pPr>
        <w:pStyle w:val="Default"/>
      </w:pPr>
    </w:p>
    <w:p w14:paraId="072739F9" w14:textId="70A6EA78" w:rsidR="00402D0B" w:rsidRPr="00A7591F" w:rsidRDefault="00402D0B" w:rsidP="00A30AB6">
      <w:pPr>
        <w:spacing w:line="276" w:lineRule="auto"/>
        <w:ind w:firstLine="709"/>
        <w:jc w:val="both"/>
        <w:rPr>
          <w:rFonts w:cstheme="minorHAnsi"/>
        </w:rPr>
      </w:pPr>
      <w:r w:rsidRPr="00F862ED">
        <w:rPr>
          <w:rFonts w:cstheme="minorHAnsi"/>
        </w:rPr>
        <w:t>Toutes les entités mentionnées dans le sujet clôturent leurs comptes au 31 décembre. Sauf indication contraire, le taux de TVA à appliquer est de 20 % (taux normal).</w:t>
      </w:r>
    </w:p>
    <w:p w14:paraId="7DD3E34E" w14:textId="77777777" w:rsidR="00A7591F" w:rsidRPr="00A7591F" w:rsidRDefault="00A7591F" w:rsidP="003F097C">
      <w:pPr>
        <w:spacing w:line="276" w:lineRule="auto"/>
        <w:jc w:val="both"/>
        <w:rPr>
          <w:rFonts w:cstheme="minorHAnsi"/>
        </w:rPr>
      </w:pPr>
    </w:p>
    <w:p w14:paraId="44C415EE" w14:textId="77777777" w:rsidR="00485D27" w:rsidRPr="00A7591F" w:rsidRDefault="00485D27" w:rsidP="003231BE">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rPr>
          <w:rFonts w:cstheme="minorHAnsi"/>
          <w:b/>
        </w:rPr>
      </w:pPr>
      <w:r w:rsidRPr="00A7591F">
        <w:rPr>
          <w:rFonts w:cstheme="minorHAnsi"/>
          <w:b/>
        </w:rPr>
        <w:t>Dossier 1 - Gestion des immobilisations</w:t>
      </w:r>
    </w:p>
    <w:p w14:paraId="318A2933" w14:textId="77777777" w:rsidR="00485D27" w:rsidRPr="00A7591F" w:rsidRDefault="00485D27" w:rsidP="003F097C">
      <w:pPr>
        <w:spacing w:line="276" w:lineRule="auto"/>
        <w:jc w:val="both"/>
        <w:rPr>
          <w:rFonts w:cstheme="minorHAnsi"/>
        </w:rPr>
      </w:pPr>
    </w:p>
    <w:p w14:paraId="1C5B45EC" w14:textId="6D1E424D" w:rsidR="00485D27" w:rsidRPr="00A7591F" w:rsidRDefault="00485D27" w:rsidP="00165EBD">
      <w:pPr>
        <w:spacing w:line="276" w:lineRule="auto"/>
        <w:ind w:firstLine="709"/>
        <w:jc w:val="both"/>
        <w:rPr>
          <w:rFonts w:cstheme="minorHAnsi"/>
        </w:rPr>
      </w:pPr>
      <w:r w:rsidRPr="00A7591F">
        <w:rPr>
          <w:rFonts w:cstheme="minorHAnsi"/>
        </w:rPr>
        <w:t>La cuisson du pain se faisait traditionnellement dans un four à bois alimenté manuellement mais la capacité de celui-ci ne permet plus de faire face à l’accroissement de la demande. Aussi les dirigeants</w:t>
      </w:r>
      <w:r w:rsidR="00B20C41">
        <w:rPr>
          <w:rFonts w:cstheme="minorHAnsi"/>
        </w:rPr>
        <w:t xml:space="preserve"> de l’entreprise VERNAY</w:t>
      </w:r>
      <w:r w:rsidRPr="00A7591F">
        <w:rPr>
          <w:rFonts w:cstheme="minorHAnsi"/>
        </w:rPr>
        <w:t xml:space="preserve"> ont décidé d’investir dans un four moderne qui permettrait toutefois de conserver l’appellation « cuit au feu de bois ».</w:t>
      </w:r>
    </w:p>
    <w:p w14:paraId="749631A4" w14:textId="77777777" w:rsidR="00485D27" w:rsidRPr="00A7591F" w:rsidRDefault="00485D27" w:rsidP="00165EBD">
      <w:pPr>
        <w:spacing w:line="276" w:lineRule="auto"/>
        <w:ind w:firstLine="709"/>
        <w:jc w:val="both"/>
        <w:rPr>
          <w:rFonts w:cstheme="minorHAnsi"/>
        </w:rPr>
      </w:pPr>
      <w:r w:rsidRPr="00A7591F">
        <w:rPr>
          <w:rFonts w:cstheme="minorHAnsi"/>
        </w:rPr>
        <w:t xml:space="preserve">L’investissement réalisé a porté sur un modèle de four rotatif, qui a été livré et installé par le concessionnaire de matériel de boulangerie, </w:t>
      </w:r>
      <w:proofErr w:type="spellStart"/>
      <w:r w:rsidRPr="00A7591F">
        <w:rPr>
          <w:rFonts w:cstheme="minorHAnsi"/>
        </w:rPr>
        <w:t>Celiskan</w:t>
      </w:r>
      <w:proofErr w:type="spellEnd"/>
      <w:r w:rsidRPr="00A7591F">
        <w:rPr>
          <w:rFonts w:cstheme="minorHAnsi"/>
        </w:rPr>
        <w:t>. La facture a été reçue début juillet 2019, après la livraison et l’installation du nouvel équipement.</w:t>
      </w:r>
    </w:p>
    <w:p w14:paraId="40FB68A6" w14:textId="77777777" w:rsidR="00485D27" w:rsidRPr="00A7591F" w:rsidRDefault="00485D27" w:rsidP="00165EBD">
      <w:pPr>
        <w:spacing w:line="276" w:lineRule="auto"/>
        <w:ind w:firstLine="709"/>
        <w:jc w:val="both"/>
        <w:rPr>
          <w:rFonts w:cstheme="minorHAnsi"/>
        </w:rPr>
      </w:pPr>
      <w:r w:rsidRPr="00A7591F">
        <w:rPr>
          <w:rFonts w:cstheme="minorHAnsi"/>
        </w:rPr>
        <w:t>Une révision générale du four devra être effectuée tous les 5 ans.</w:t>
      </w:r>
    </w:p>
    <w:p w14:paraId="2273503E" w14:textId="77777777" w:rsidR="003401D3" w:rsidRDefault="00485D27" w:rsidP="00165EBD">
      <w:pPr>
        <w:spacing w:line="276" w:lineRule="auto"/>
        <w:ind w:firstLine="709"/>
        <w:jc w:val="both"/>
        <w:rPr>
          <w:rFonts w:cstheme="minorHAnsi"/>
          <w:b/>
          <w:i/>
        </w:rPr>
      </w:pPr>
      <w:r w:rsidRPr="00A7591F">
        <w:rPr>
          <w:rFonts w:cstheme="minorHAnsi"/>
        </w:rPr>
        <w:t>Il s’agit du premier équipement de ce type et un choix doit être effectué pour la comptabilisation de cette révision.</w:t>
      </w:r>
    </w:p>
    <w:p w14:paraId="17AAC165" w14:textId="77777777" w:rsidR="003401D3" w:rsidRDefault="003401D3" w:rsidP="003F097C">
      <w:pPr>
        <w:spacing w:line="276" w:lineRule="auto"/>
        <w:jc w:val="both"/>
        <w:rPr>
          <w:rFonts w:cstheme="minorHAnsi"/>
          <w:b/>
          <w:i/>
        </w:rPr>
      </w:pPr>
    </w:p>
    <w:p w14:paraId="46771FB9" w14:textId="3CDA242E" w:rsidR="00485D27" w:rsidRPr="003401D3" w:rsidRDefault="00A7591F" w:rsidP="003F097C">
      <w:pPr>
        <w:spacing w:line="276" w:lineRule="auto"/>
        <w:jc w:val="both"/>
        <w:rPr>
          <w:rFonts w:cstheme="minorHAnsi"/>
        </w:rPr>
      </w:pPr>
      <w:r w:rsidRPr="00A7591F">
        <w:rPr>
          <w:rFonts w:cstheme="minorHAnsi"/>
          <w:b/>
          <w:i/>
        </w:rPr>
        <w:t>À</w:t>
      </w:r>
      <w:r w:rsidR="00485D27" w:rsidRPr="00A7591F">
        <w:rPr>
          <w:rFonts w:cstheme="minorHAnsi"/>
          <w:b/>
          <w:i/>
        </w:rPr>
        <w:t xml:space="preserve"> partir des annexes 1 à 3</w:t>
      </w:r>
      <w:r w:rsidRPr="00A7591F">
        <w:rPr>
          <w:rFonts w:cstheme="minorHAnsi"/>
          <w:b/>
          <w:i/>
        </w:rPr>
        <w:t>,</w:t>
      </w:r>
    </w:p>
    <w:p w14:paraId="6308DF56" w14:textId="77777777" w:rsidR="00485D27" w:rsidRPr="00A7591F" w:rsidRDefault="00485D27" w:rsidP="003F097C">
      <w:pPr>
        <w:spacing w:line="276" w:lineRule="auto"/>
        <w:jc w:val="both"/>
        <w:rPr>
          <w:rFonts w:cstheme="minorHAnsi"/>
        </w:rPr>
      </w:pPr>
    </w:p>
    <w:p w14:paraId="6B8C8379" w14:textId="219E4256" w:rsidR="00DB749D" w:rsidRPr="00402D0B" w:rsidRDefault="00485D27" w:rsidP="003F097C">
      <w:pPr>
        <w:pStyle w:val="Paragraphedeliste"/>
        <w:numPr>
          <w:ilvl w:val="0"/>
          <w:numId w:val="9"/>
        </w:numPr>
        <w:spacing w:line="276" w:lineRule="auto"/>
        <w:contextualSpacing w:val="0"/>
        <w:jc w:val="both"/>
        <w:rPr>
          <w:rFonts w:cstheme="minorHAnsi"/>
          <w:b/>
        </w:rPr>
      </w:pPr>
      <w:r w:rsidRPr="00402D0B">
        <w:rPr>
          <w:rFonts w:cstheme="minorHAnsi"/>
          <w:b/>
        </w:rPr>
        <w:t>Évaluer et comptabiliser toutes les opérations relatives à l’acquisition du four pour l’exercice 2019.</w:t>
      </w:r>
    </w:p>
    <w:p w14:paraId="4A5752FF" w14:textId="77777777" w:rsidR="00485D27" w:rsidRPr="00402D0B" w:rsidRDefault="00485D27" w:rsidP="003F097C">
      <w:pPr>
        <w:spacing w:line="276" w:lineRule="auto"/>
        <w:jc w:val="both"/>
        <w:rPr>
          <w:rFonts w:cstheme="minorHAnsi"/>
          <w:b/>
        </w:rPr>
      </w:pPr>
    </w:p>
    <w:p w14:paraId="588526CB" w14:textId="753EBEB7" w:rsidR="00A7591F" w:rsidRPr="00402D0B" w:rsidRDefault="00086297" w:rsidP="003F097C">
      <w:pPr>
        <w:pStyle w:val="Paragraphedeliste"/>
        <w:numPr>
          <w:ilvl w:val="0"/>
          <w:numId w:val="9"/>
        </w:numPr>
        <w:spacing w:line="276" w:lineRule="auto"/>
        <w:contextualSpacing w:val="0"/>
        <w:jc w:val="both"/>
        <w:rPr>
          <w:rFonts w:cstheme="minorHAnsi"/>
          <w:b/>
        </w:rPr>
      </w:pPr>
      <w:r w:rsidRPr="00402D0B">
        <w:rPr>
          <w:rFonts w:cstheme="minorHAnsi"/>
          <w:b/>
        </w:rPr>
        <w:t>Citer</w:t>
      </w:r>
      <w:r w:rsidR="00485D27" w:rsidRPr="00402D0B">
        <w:rPr>
          <w:rFonts w:cstheme="minorHAnsi"/>
          <w:b/>
        </w:rPr>
        <w:t xml:space="preserve"> les informations à fournir en annexe.</w:t>
      </w:r>
    </w:p>
    <w:p w14:paraId="19B568C7" w14:textId="77777777" w:rsidR="00147762" w:rsidRPr="00147762" w:rsidRDefault="00147762" w:rsidP="00147762">
      <w:pPr>
        <w:pStyle w:val="Paragraphedeliste"/>
        <w:rPr>
          <w:rFonts w:cstheme="minorHAnsi"/>
          <w:b/>
          <w:highlight w:val="green"/>
        </w:rPr>
      </w:pPr>
    </w:p>
    <w:p w14:paraId="41FA478C" w14:textId="77777777" w:rsidR="00147762" w:rsidRDefault="00147762" w:rsidP="00147762">
      <w:pPr>
        <w:pStyle w:val="Paragraphedeliste"/>
        <w:numPr>
          <w:ilvl w:val="0"/>
          <w:numId w:val="9"/>
        </w:numPr>
        <w:spacing w:line="276" w:lineRule="auto"/>
        <w:contextualSpacing w:val="0"/>
        <w:jc w:val="both"/>
        <w:rPr>
          <w:rFonts w:cstheme="minorHAnsi"/>
          <w:b/>
        </w:rPr>
      </w:pPr>
      <w:bookmarkStart w:id="1" w:name="_Hlk8551409"/>
      <w:r>
        <w:rPr>
          <w:rFonts w:cstheme="minorHAnsi"/>
          <w:b/>
        </w:rPr>
        <w:t>Pour préparer la note demandée par</w:t>
      </w:r>
      <w:r w:rsidRPr="00A7591F">
        <w:rPr>
          <w:rFonts w:cstheme="minorHAnsi"/>
          <w:b/>
        </w:rPr>
        <w:t xml:space="preserve"> madame </w:t>
      </w:r>
      <w:proofErr w:type="spellStart"/>
      <w:r w:rsidRPr="00A7591F">
        <w:rPr>
          <w:rFonts w:cstheme="minorHAnsi"/>
          <w:b/>
        </w:rPr>
        <w:t>Fanda</w:t>
      </w:r>
      <w:proofErr w:type="spellEnd"/>
      <w:r>
        <w:rPr>
          <w:rFonts w:cstheme="minorHAnsi"/>
          <w:b/>
        </w:rPr>
        <w:t xml:space="preserve"> dans son mail en annexe 2, comparer les deux traitements existants pour la comptabilisation de la révision. </w:t>
      </w:r>
      <w:r w:rsidRPr="002F1256">
        <w:rPr>
          <w:rFonts w:cstheme="minorHAnsi"/>
          <w:b/>
        </w:rPr>
        <w:t>Préciser notamment les éléments en faveur de l'une ou l'autre méthode et mesurer l'impact de chacune d'elles sur le résultat comptable des deux premiers et des deux derniers exercices d’utilisation du four.</w:t>
      </w:r>
      <w:bookmarkEnd w:id="1"/>
    </w:p>
    <w:p w14:paraId="39978D91" w14:textId="77777777" w:rsidR="00147762" w:rsidRPr="00A41E46" w:rsidRDefault="00147762" w:rsidP="00147762">
      <w:pPr>
        <w:pStyle w:val="Paragraphedeliste"/>
        <w:spacing w:line="276" w:lineRule="auto"/>
        <w:contextualSpacing w:val="0"/>
        <w:jc w:val="both"/>
        <w:rPr>
          <w:rFonts w:cstheme="minorHAnsi"/>
          <w:b/>
        </w:rPr>
      </w:pPr>
    </w:p>
    <w:p w14:paraId="061EC700" w14:textId="77777777" w:rsidR="00147762" w:rsidRPr="00A7591F" w:rsidRDefault="00147762" w:rsidP="00147762">
      <w:pPr>
        <w:pStyle w:val="Paragraphedeliste"/>
        <w:numPr>
          <w:ilvl w:val="0"/>
          <w:numId w:val="9"/>
        </w:numPr>
        <w:spacing w:line="276" w:lineRule="auto"/>
        <w:contextualSpacing w:val="0"/>
        <w:jc w:val="both"/>
        <w:rPr>
          <w:rFonts w:cstheme="minorHAnsi"/>
          <w:b/>
        </w:rPr>
      </w:pPr>
      <w:r w:rsidRPr="00A7591F">
        <w:rPr>
          <w:rFonts w:cstheme="minorHAnsi"/>
          <w:b/>
        </w:rPr>
        <w:t xml:space="preserve">Expliquer pourquoi, au regard du code de déontologie, l’expert-comptable, madame </w:t>
      </w:r>
      <w:proofErr w:type="spellStart"/>
      <w:r w:rsidRPr="00A7591F">
        <w:rPr>
          <w:rFonts w:cstheme="minorHAnsi"/>
          <w:b/>
        </w:rPr>
        <w:t>Fanda</w:t>
      </w:r>
      <w:proofErr w:type="spellEnd"/>
      <w:r>
        <w:rPr>
          <w:rFonts w:cstheme="minorHAnsi"/>
          <w:b/>
        </w:rPr>
        <w:t>,</w:t>
      </w:r>
      <w:r w:rsidRPr="00A7591F">
        <w:rPr>
          <w:rFonts w:cstheme="minorHAnsi"/>
          <w:b/>
        </w:rPr>
        <w:t xml:space="preserve"> vous demande de rédiger cette note.</w:t>
      </w:r>
    </w:p>
    <w:p w14:paraId="0327675F" w14:textId="77777777" w:rsidR="00147762" w:rsidRPr="00714B30" w:rsidRDefault="00147762" w:rsidP="00147762">
      <w:pPr>
        <w:pStyle w:val="Paragraphedeliste"/>
        <w:spacing w:line="276" w:lineRule="auto"/>
        <w:contextualSpacing w:val="0"/>
        <w:jc w:val="both"/>
        <w:rPr>
          <w:rFonts w:cstheme="minorHAnsi"/>
          <w:b/>
          <w:highlight w:val="green"/>
        </w:rPr>
      </w:pPr>
    </w:p>
    <w:p w14:paraId="0FC04750" w14:textId="77777777" w:rsidR="003401D3" w:rsidRDefault="003401D3" w:rsidP="003F097C">
      <w:pPr>
        <w:spacing w:line="276" w:lineRule="auto"/>
        <w:rPr>
          <w:rFonts w:cstheme="minorHAnsi"/>
          <w:color w:val="0070C0"/>
        </w:rPr>
      </w:pPr>
    </w:p>
    <w:p w14:paraId="3146BDE4" w14:textId="77777777" w:rsidR="00D77D4A" w:rsidRDefault="00D77D4A">
      <w:pPr>
        <w:spacing w:after="160" w:line="259" w:lineRule="auto"/>
        <w:rPr>
          <w:rFonts w:cstheme="minorHAnsi"/>
          <w:b/>
        </w:rPr>
      </w:pPr>
      <w:r>
        <w:rPr>
          <w:rFonts w:cstheme="minorHAnsi"/>
          <w:b/>
        </w:rPr>
        <w:br w:type="page"/>
      </w:r>
    </w:p>
    <w:p w14:paraId="12BC07E0" w14:textId="70E8E283" w:rsidR="005342FC" w:rsidRPr="00A7591F" w:rsidRDefault="005342FC" w:rsidP="003231BE">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rPr>
          <w:rFonts w:cstheme="minorHAnsi"/>
          <w:b/>
        </w:rPr>
      </w:pPr>
      <w:r w:rsidRPr="00A7591F">
        <w:rPr>
          <w:rFonts w:cstheme="minorHAnsi"/>
          <w:b/>
        </w:rPr>
        <w:lastRenderedPageBreak/>
        <w:t>Dossier 2 – Création d’une entreprise nouvelle</w:t>
      </w:r>
    </w:p>
    <w:p w14:paraId="5286CA61" w14:textId="77777777" w:rsidR="005342FC" w:rsidRPr="00A7591F" w:rsidRDefault="005342FC" w:rsidP="003F097C">
      <w:pPr>
        <w:spacing w:line="276" w:lineRule="auto"/>
        <w:rPr>
          <w:rFonts w:cstheme="minorHAnsi"/>
        </w:rPr>
      </w:pPr>
    </w:p>
    <w:p w14:paraId="180ED950" w14:textId="6F5277F0" w:rsidR="005342FC" w:rsidRPr="00A7591F" w:rsidRDefault="005342FC" w:rsidP="00165EBD">
      <w:pPr>
        <w:spacing w:line="276" w:lineRule="auto"/>
        <w:ind w:firstLine="709"/>
        <w:jc w:val="both"/>
        <w:rPr>
          <w:rFonts w:cstheme="minorHAnsi"/>
        </w:rPr>
      </w:pPr>
      <w:r w:rsidRPr="00A7591F">
        <w:rPr>
          <w:rFonts w:cstheme="minorHAnsi"/>
        </w:rPr>
        <w:t>Les dirigeants de l’entreprise VERNAY préparent l’avenir et dans une optique de clarification des comptes, décident de séparer les activités « Boulangerie » et « Installation de panneaux solaires ». La société ENERGIES VERTES est ainsi constituée le 1</w:t>
      </w:r>
      <w:r w:rsidRPr="00A7591F">
        <w:rPr>
          <w:rFonts w:cstheme="minorHAnsi"/>
          <w:vertAlign w:val="superscript"/>
        </w:rPr>
        <w:t>er</w:t>
      </w:r>
      <w:r w:rsidRPr="00A7591F">
        <w:rPr>
          <w:rFonts w:cstheme="minorHAnsi"/>
        </w:rPr>
        <w:t xml:space="preserve"> janvier 2019 sous forme de société par actions simplifiée, et l’activité « Installation de panneaux solaires » lui est cédée au cours de l’exercice 2019.   </w:t>
      </w:r>
    </w:p>
    <w:p w14:paraId="0CB37F06" w14:textId="19EA54E4" w:rsidR="005342FC" w:rsidRPr="00A7591F" w:rsidRDefault="005342FC" w:rsidP="00165EBD">
      <w:pPr>
        <w:spacing w:line="276" w:lineRule="auto"/>
        <w:ind w:firstLine="709"/>
        <w:jc w:val="both"/>
        <w:rPr>
          <w:rFonts w:cstheme="minorHAnsi"/>
        </w:rPr>
      </w:pPr>
      <w:r w:rsidRPr="00A7591F">
        <w:rPr>
          <w:rFonts w:cstheme="minorHAnsi"/>
        </w:rPr>
        <w:t xml:space="preserve">Les travaux d’inventaire de la société ENERGIES VERTES permettant l’établissement des comptes annuels 2019 sont terminés. Par conséquent, l’expert-comptable, madame </w:t>
      </w:r>
      <w:proofErr w:type="spellStart"/>
      <w:r w:rsidRPr="00A7591F">
        <w:rPr>
          <w:rFonts w:cstheme="minorHAnsi"/>
        </w:rPr>
        <w:t>Fanda</w:t>
      </w:r>
      <w:proofErr w:type="spellEnd"/>
      <w:r w:rsidRPr="00A7591F">
        <w:rPr>
          <w:rFonts w:cstheme="minorHAnsi"/>
        </w:rPr>
        <w:t xml:space="preserve">, vous confie un extrait de la balance après inventaire de la société (annexe 4). Elle vous précise que les frais de constitution ont été enregistrés en charges. </w:t>
      </w:r>
    </w:p>
    <w:p w14:paraId="32674BBD" w14:textId="77777777" w:rsidR="00A7591F" w:rsidRPr="00A7591F" w:rsidRDefault="00A7591F" w:rsidP="003F097C">
      <w:pPr>
        <w:spacing w:line="276" w:lineRule="auto"/>
        <w:jc w:val="both"/>
        <w:rPr>
          <w:rFonts w:cstheme="minorHAnsi"/>
        </w:rPr>
      </w:pPr>
    </w:p>
    <w:p w14:paraId="3FD165A8" w14:textId="77777777" w:rsidR="005342FC" w:rsidRPr="00A7591F" w:rsidRDefault="00A7591F" w:rsidP="003F097C">
      <w:pPr>
        <w:spacing w:line="276" w:lineRule="auto"/>
        <w:jc w:val="both"/>
        <w:rPr>
          <w:rFonts w:cstheme="minorHAnsi"/>
          <w:b/>
          <w:i/>
        </w:rPr>
      </w:pPr>
      <w:r w:rsidRPr="00A7591F">
        <w:rPr>
          <w:rFonts w:cstheme="minorHAnsi"/>
          <w:b/>
          <w:i/>
        </w:rPr>
        <w:t>À</w:t>
      </w:r>
      <w:r w:rsidR="005342FC" w:rsidRPr="00A7591F">
        <w:rPr>
          <w:rFonts w:cstheme="minorHAnsi"/>
          <w:b/>
          <w:i/>
        </w:rPr>
        <w:t xml:space="preserve"> partir des annexes 4 et 5,</w:t>
      </w:r>
    </w:p>
    <w:p w14:paraId="5F35A942" w14:textId="77777777" w:rsidR="005342FC" w:rsidRPr="00A7591F" w:rsidRDefault="005342FC" w:rsidP="003F097C">
      <w:pPr>
        <w:spacing w:line="276" w:lineRule="auto"/>
        <w:jc w:val="both"/>
        <w:rPr>
          <w:rFonts w:cstheme="minorHAnsi"/>
        </w:rPr>
      </w:pPr>
    </w:p>
    <w:p w14:paraId="28AB30E7" w14:textId="77777777" w:rsidR="005342FC" w:rsidRPr="00A7591F" w:rsidRDefault="005342FC" w:rsidP="003F097C">
      <w:pPr>
        <w:pStyle w:val="Paragraphedeliste"/>
        <w:numPr>
          <w:ilvl w:val="0"/>
          <w:numId w:val="2"/>
        </w:numPr>
        <w:spacing w:line="276" w:lineRule="auto"/>
        <w:contextualSpacing w:val="0"/>
        <w:jc w:val="both"/>
        <w:rPr>
          <w:rFonts w:cstheme="minorHAnsi"/>
          <w:b/>
        </w:rPr>
      </w:pPr>
      <w:r w:rsidRPr="00A7591F">
        <w:rPr>
          <w:rFonts w:cstheme="minorHAnsi"/>
          <w:b/>
        </w:rPr>
        <w:t xml:space="preserve">Justifier l’amortissement du fonds commercial figurant dans l’extrait de la balance fournie. </w:t>
      </w:r>
    </w:p>
    <w:p w14:paraId="67CBFBB2" w14:textId="77777777" w:rsidR="005342FC" w:rsidRPr="00A7591F" w:rsidRDefault="005342FC" w:rsidP="003F097C">
      <w:pPr>
        <w:spacing w:line="276" w:lineRule="auto"/>
        <w:jc w:val="both"/>
        <w:rPr>
          <w:rFonts w:cstheme="minorHAnsi"/>
          <w:b/>
        </w:rPr>
      </w:pPr>
    </w:p>
    <w:p w14:paraId="1783CEE8" w14:textId="77777777" w:rsidR="005342FC" w:rsidRPr="00A7591F" w:rsidRDefault="005342FC" w:rsidP="003F097C">
      <w:pPr>
        <w:pStyle w:val="Paragraphedeliste"/>
        <w:numPr>
          <w:ilvl w:val="0"/>
          <w:numId w:val="2"/>
        </w:numPr>
        <w:spacing w:line="276" w:lineRule="auto"/>
        <w:contextualSpacing w:val="0"/>
        <w:jc w:val="both"/>
        <w:rPr>
          <w:rFonts w:cstheme="minorHAnsi"/>
          <w:b/>
        </w:rPr>
      </w:pPr>
      <w:r w:rsidRPr="00A7591F">
        <w:rPr>
          <w:rFonts w:cstheme="minorHAnsi"/>
          <w:b/>
        </w:rPr>
        <w:t>Exposer les règles de comptabilisation des frais de constitution et analyser les conséquences du choix effectué par la société.</w:t>
      </w:r>
    </w:p>
    <w:p w14:paraId="207F961B" w14:textId="77777777" w:rsidR="005342FC" w:rsidRPr="00A7591F" w:rsidRDefault="005342FC" w:rsidP="003F097C">
      <w:pPr>
        <w:spacing w:line="276" w:lineRule="auto"/>
        <w:jc w:val="both"/>
        <w:rPr>
          <w:rFonts w:cstheme="minorHAnsi"/>
          <w:b/>
        </w:rPr>
      </w:pPr>
    </w:p>
    <w:p w14:paraId="59AE5E37" w14:textId="77777777" w:rsidR="005342FC" w:rsidRPr="00A7591F" w:rsidRDefault="005342FC" w:rsidP="003F097C">
      <w:pPr>
        <w:pStyle w:val="Paragraphedeliste"/>
        <w:numPr>
          <w:ilvl w:val="0"/>
          <w:numId w:val="2"/>
        </w:numPr>
        <w:spacing w:line="276" w:lineRule="auto"/>
        <w:contextualSpacing w:val="0"/>
        <w:jc w:val="both"/>
        <w:rPr>
          <w:rFonts w:cstheme="minorHAnsi"/>
          <w:b/>
        </w:rPr>
      </w:pPr>
      <w:r w:rsidRPr="00A7591F">
        <w:rPr>
          <w:rFonts w:cstheme="minorHAnsi"/>
          <w:b/>
        </w:rPr>
        <w:t>Expliquer et justifier le classement comptable dans le bilan de la société au 31/12/2019 :</w:t>
      </w:r>
    </w:p>
    <w:p w14:paraId="1161425B" w14:textId="177F5213" w:rsidR="005342FC" w:rsidRPr="00A7591F" w:rsidRDefault="001D4A72" w:rsidP="003F097C">
      <w:pPr>
        <w:pStyle w:val="Paragraphedeliste"/>
        <w:numPr>
          <w:ilvl w:val="0"/>
          <w:numId w:val="3"/>
        </w:numPr>
        <w:spacing w:line="276" w:lineRule="auto"/>
        <w:contextualSpacing w:val="0"/>
        <w:jc w:val="both"/>
        <w:rPr>
          <w:rFonts w:cstheme="minorHAnsi"/>
          <w:b/>
        </w:rPr>
      </w:pPr>
      <w:r>
        <w:rPr>
          <w:rFonts w:cstheme="minorHAnsi"/>
          <w:b/>
        </w:rPr>
        <w:t>d</w:t>
      </w:r>
      <w:r w:rsidR="005342FC" w:rsidRPr="00A7591F">
        <w:rPr>
          <w:rFonts w:cstheme="minorHAnsi"/>
          <w:b/>
        </w:rPr>
        <w:t>es amortissements dérogatoires,</w:t>
      </w:r>
    </w:p>
    <w:p w14:paraId="5B3B5B19" w14:textId="7C0F5A6C" w:rsidR="005342FC" w:rsidRPr="00A7591F" w:rsidRDefault="008D05B4" w:rsidP="003F097C">
      <w:pPr>
        <w:pStyle w:val="Paragraphedeliste"/>
        <w:numPr>
          <w:ilvl w:val="0"/>
          <w:numId w:val="3"/>
        </w:numPr>
        <w:spacing w:line="276" w:lineRule="auto"/>
        <w:contextualSpacing w:val="0"/>
        <w:jc w:val="both"/>
        <w:rPr>
          <w:rFonts w:cstheme="minorHAnsi"/>
          <w:b/>
        </w:rPr>
      </w:pPr>
      <w:r>
        <w:rPr>
          <w:rFonts w:cstheme="minorHAnsi"/>
          <w:b/>
        </w:rPr>
        <w:t>du poste clients – autres avoirs</w:t>
      </w:r>
      <w:r w:rsidR="005342FC" w:rsidRPr="00A7591F">
        <w:rPr>
          <w:rFonts w:cstheme="minorHAnsi"/>
          <w:b/>
        </w:rPr>
        <w:t xml:space="preserve">.  </w:t>
      </w:r>
    </w:p>
    <w:p w14:paraId="30CA4DCE" w14:textId="77777777" w:rsidR="005342FC" w:rsidRPr="00A7591F" w:rsidRDefault="005342FC" w:rsidP="003F097C">
      <w:pPr>
        <w:spacing w:line="276" w:lineRule="auto"/>
        <w:jc w:val="both"/>
        <w:rPr>
          <w:rFonts w:cstheme="minorHAnsi"/>
          <w:b/>
        </w:rPr>
      </w:pPr>
    </w:p>
    <w:p w14:paraId="5C179414" w14:textId="11D06965" w:rsidR="005342FC" w:rsidRPr="001175DE" w:rsidRDefault="005342FC" w:rsidP="003F097C">
      <w:pPr>
        <w:pStyle w:val="Paragraphedeliste"/>
        <w:numPr>
          <w:ilvl w:val="0"/>
          <w:numId w:val="2"/>
        </w:numPr>
        <w:spacing w:line="276" w:lineRule="auto"/>
        <w:contextualSpacing w:val="0"/>
        <w:jc w:val="both"/>
        <w:rPr>
          <w:rFonts w:cstheme="minorHAnsi"/>
          <w:b/>
        </w:rPr>
      </w:pPr>
      <w:r w:rsidRPr="001175DE">
        <w:rPr>
          <w:rFonts w:cstheme="minorHAnsi"/>
          <w:b/>
        </w:rPr>
        <w:t xml:space="preserve">Présenter l’extrait du bilan </w:t>
      </w:r>
      <w:r w:rsidR="001D4A72" w:rsidRPr="001175DE">
        <w:rPr>
          <w:rFonts w:cstheme="minorHAnsi"/>
          <w:b/>
        </w:rPr>
        <w:t xml:space="preserve">de la société au 31/12/2019 </w:t>
      </w:r>
      <w:r w:rsidRPr="001175DE">
        <w:rPr>
          <w:rFonts w:cstheme="minorHAnsi"/>
          <w:b/>
        </w:rPr>
        <w:t xml:space="preserve">en complétant </w:t>
      </w:r>
      <w:r w:rsidR="0035275D" w:rsidRPr="001175DE">
        <w:rPr>
          <w:rFonts w:cstheme="minorHAnsi"/>
          <w:b/>
        </w:rPr>
        <w:t>le document</w:t>
      </w:r>
      <w:r w:rsidRPr="001175DE">
        <w:rPr>
          <w:rFonts w:cstheme="minorHAnsi"/>
          <w:b/>
        </w:rPr>
        <w:t xml:space="preserve"> A</w:t>
      </w:r>
      <w:r w:rsidR="008E4E74" w:rsidRPr="001175DE">
        <w:rPr>
          <w:rFonts w:cstheme="minorHAnsi"/>
          <w:b/>
        </w:rPr>
        <w:t>,</w:t>
      </w:r>
      <w:r w:rsidRPr="001175DE">
        <w:rPr>
          <w:rFonts w:cstheme="minorHAnsi"/>
          <w:b/>
        </w:rPr>
        <w:t xml:space="preserve"> à partir de la balance fournie.</w:t>
      </w:r>
    </w:p>
    <w:p w14:paraId="621CA942" w14:textId="77777777" w:rsidR="005342FC" w:rsidRPr="001175DE" w:rsidRDefault="005342FC" w:rsidP="003F097C">
      <w:pPr>
        <w:spacing w:line="276" w:lineRule="auto"/>
        <w:jc w:val="both"/>
        <w:rPr>
          <w:rFonts w:cstheme="minorHAnsi"/>
          <w:b/>
        </w:rPr>
      </w:pPr>
    </w:p>
    <w:p w14:paraId="3A158B08" w14:textId="1848773F" w:rsidR="00421CC7" w:rsidRPr="001175DE" w:rsidRDefault="00421CC7" w:rsidP="003F097C">
      <w:pPr>
        <w:pStyle w:val="Paragraphedeliste"/>
        <w:numPr>
          <w:ilvl w:val="0"/>
          <w:numId w:val="2"/>
        </w:numPr>
        <w:spacing w:line="276" w:lineRule="auto"/>
        <w:contextualSpacing w:val="0"/>
        <w:jc w:val="both"/>
        <w:rPr>
          <w:rFonts w:cstheme="minorHAnsi"/>
          <w:b/>
        </w:rPr>
      </w:pPr>
      <w:bookmarkStart w:id="2" w:name="_Hlk4920191"/>
      <w:r w:rsidRPr="001175DE">
        <w:rPr>
          <w:rFonts w:cstheme="minorHAnsi"/>
          <w:b/>
        </w:rPr>
        <w:t>Retrouver le nombre d’actions qui ont fait l’objet d’une libération anticipée</w:t>
      </w:r>
      <w:r w:rsidR="000252CC" w:rsidRPr="001175DE">
        <w:rPr>
          <w:rFonts w:cstheme="minorHAnsi"/>
          <w:b/>
        </w:rPr>
        <w:t xml:space="preserve"> à la constitution de la société</w:t>
      </w:r>
      <w:r w:rsidRPr="001175DE">
        <w:rPr>
          <w:rFonts w:cstheme="minorHAnsi"/>
          <w:b/>
        </w:rPr>
        <w:t>.</w:t>
      </w:r>
    </w:p>
    <w:bookmarkEnd w:id="2"/>
    <w:p w14:paraId="105E09EE" w14:textId="77777777" w:rsidR="00421CC7" w:rsidRPr="001175DE" w:rsidRDefault="00421CC7" w:rsidP="001E127E">
      <w:pPr>
        <w:pStyle w:val="Paragraphedeliste"/>
        <w:spacing w:line="276" w:lineRule="auto"/>
        <w:contextualSpacing w:val="0"/>
        <w:jc w:val="both"/>
        <w:rPr>
          <w:rFonts w:cstheme="minorHAnsi"/>
          <w:b/>
        </w:rPr>
      </w:pPr>
    </w:p>
    <w:p w14:paraId="1658CD88" w14:textId="4953001A" w:rsidR="005342FC" w:rsidRPr="001175DE" w:rsidRDefault="005342FC" w:rsidP="003F097C">
      <w:pPr>
        <w:pStyle w:val="Paragraphedeliste"/>
        <w:numPr>
          <w:ilvl w:val="0"/>
          <w:numId w:val="2"/>
        </w:numPr>
        <w:spacing w:line="276" w:lineRule="auto"/>
        <w:contextualSpacing w:val="0"/>
        <w:jc w:val="both"/>
        <w:rPr>
          <w:rFonts w:cstheme="minorHAnsi"/>
          <w:b/>
        </w:rPr>
      </w:pPr>
      <w:r w:rsidRPr="001175DE">
        <w:rPr>
          <w:rFonts w:cstheme="minorHAnsi"/>
          <w:b/>
        </w:rPr>
        <w:t xml:space="preserve">Évaluer et comptabiliser l’appel du dernier quart en janvier 2020. </w:t>
      </w:r>
    </w:p>
    <w:p w14:paraId="67D19A9E" w14:textId="77777777" w:rsidR="005342FC" w:rsidRPr="00A7591F" w:rsidRDefault="005342FC" w:rsidP="003F097C">
      <w:pPr>
        <w:spacing w:line="276" w:lineRule="auto"/>
        <w:jc w:val="both"/>
        <w:rPr>
          <w:rFonts w:cstheme="minorHAnsi"/>
          <w:b/>
        </w:rPr>
      </w:pPr>
    </w:p>
    <w:p w14:paraId="6F2592C9" w14:textId="77777777" w:rsidR="005342FC" w:rsidRPr="00A7591F" w:rsidRDefault="005342FC" w:rsidP="003F097C">
      <w:pPr>
        <w:spacing w:line="276" w:lineRule="auto"/>
        <w:jc w:val="both"/>
        <w:rPr>
          <w:rFonts w:cstheme="minorHAnsi"/>
          <w:b/>
        </w:rPr>
      </w:pPr>
    </w:p>
    <w:p w14:paraId="3B9C3D9F" w14:textId="77777777" w:rsidR="003401D3" w:rsidRDefault="003401D3">
      <w:pPr>
        <w:spacing w:after="160" w:line="259" w:lineRule="auto"/>
        <w:rPr>
          <w:rFonts w:cstheme="minorHAnsi"/>
          <w:b/>
        </w:rPr>
      </w:pPr>
      <w:r>
        <w:rPr>
          <w:rFonts w:cstheme="minorHAnsi"/>
          <w:b/>
        </w:rPr>
        <w:br w:type="page"/>
      </w:r>
    </w:p>
    <w:p w14:paraId="0F7D1EBC" w14:textId="1FA45CA2" w:rsidR="005342FC" w:rsidRPr="005342FC" w:rsidRDefault="005342FC" w:rsidP="003231BE">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rPr>
          <w:rFonts w:cstheme="minorHAnsi"/>
          <w:b/>
        </w:rPr>
      </w:pPr>
      <w:r w:rsidRPr="005342FC">
        <w:rPr>
          <w:rFonts w:cstheme="minorHAnsi"/>
          <w:b/>
        </w:rPr>
        <w:lastRenderedPageBreak/>
        <w:t>Dossier 3 - Comptabilité d’une commune</w:t>
      </w:r>
      <w:r w:rsidR="007164E7">
        <w:rPr>
          <w:rFonts w:cstheme="minorHAnsi"/>
          <w:b/>
        </w:rPr>
        <w:t xml:space="preserve"> (d’après </w:t>
      </w:r>
      <w:r w:rsidR="00F862ED">
        <w:rPr>
          <w:rFonts w:cstheme="minorHAnsi"/>
          <w:b/>
        </w:rPr>
        <w:t xml:space="preserve">le </w:t>
      </w:r>
      <w:r w:rsidR="007164E7">
        <w:rPr>
          <w:rFonts w:cstheme="minorHAnsi"/>
          <w:b/>
        </w:rPr>
        <w:t xml:space="preserve">sujet </w:t>
      </w:r>
      <w:r w:rsidR="00F862ED">
        <w:rPr>
          <w:rFonts w:cstheme="minorHAnsi"/>
          <w:b/>
        </w:rPr>
        <w:t xml:space="preserve">de </w:t>
      </w:r>
      <w:r w:rsidR="007164E7">
        <w:rPr>
          <w:rFonts w:cstheme="minorHAnsi"/>
          <w:b/>
        </w:rPr>
        <w:t>2014)</w:t>
      </w:r>
    </w:p>
    <w:p w14:paraId="4E10D38F" w14:textId="77777777" w:rsidR="005342FC" w:rsidRPr="00F975FD" w:rsidRDefault="005342FC" w:rsidP="003F097C">
      <w:pPr>
        <w:spacing w:line="276" w:lineRule="auto"/>
        <w:rPr>
          <w:rFonts w:cstheme="minorHAnsi"/>
          <w:sz w:val="16"/>
          <w:szCs w:val="16"/>
        </w:rPr>
      </w:pPr>
    </w:p>
    <w:p w14:paraId="7690F6CD" w14:textId="7ABD40AD" w:rsidR="005342FC" w:rsidRPr="005342FC" w:rsidRDefault="005342FC" w:rsidP="00165EBD">
      <w:pPr>
        <w:spacing w:line="276" w:lineRule="auto"/>
        <w:ind w:firstLine="709"/>
        <w:jc w:val="both"/>
        <w:rPr>
          <w:rFonts w:cstheme="minorHAnsi"/>
        </w:rPr>
      </w:pPr>
      <w:r w:rsidRPr="005342FC">
        <w:rPr>
          <w:rFonts w:cstheme="minorHAnsi"/>
        </w:rPr>
        <w:t xml:space="preserve">Suite à des élections municipales anticipées, l’un des dirigeants de l’entreprise VERNAY, </w:t>
      </w:r>
      <w:r w:rsidR="001D4A72">
        <w:rPr>
          <w:rFonts w:cstheme="minorHAnsi"/>
        </w:rPr>
        <w:t>monsieur</w:t>
      </w:r>
      <w:r w:rsidRPr="005342FC">
        <w:rPr>
          <w:rFonts w:cstheme="minorHAnsi"/>
        </w:rPr>
        <w:t xml:space="preserve"> Jérôme</w:t>
      </w:r>
      <w:r w:rsidR="008E4E74">
        <w:rPr>
          <w:rFonts w:cstheme="minorHAnsi"/>
        </w:rPr>
        <w:t>,</w:t>
      </w:r>
      <w:r w:rsidRPr="005342FC">
        <w:rPr>
          <w:rFonts w:cstheme="minorHAnsi"/>
        </w:rPr>
        <w:t xml:space="preserve"> a récemment été élu maire de la commune de Guéret, devenant ainsi l’ordonnateur de la commune. </w:t>
      </w:r>
      <w:r w:rsidRPr="00A7591F">
        <w:rPr>
          <w:rFonts w:cstheme="minorHAnsi"/>
        </w:rPr>
        <w:t>Élu</w:t>
      </w:r>
      <w:r w:rsidRPr="005342FC">
        <w:rPr>
          <w:rFonts w:cstheme="minorHAnsi"/>
        </w:rPr>
        <w:t xml:space="preserve"> pour la première fois, </w:t>
      </w:r>
      <w:r w:rsidR="001D4A72">
        <w:rPr>
          <w:rFonts w:cstheme="minorHAnsi"/>
        </w:rPr>
        <w:t>monsieur</w:t>
      </w:r>
      <w:r w:rsidRPr="005342FC">
        <w:rPr>
          <w:rFonts w:cstheme="minorHAnsi"/>
        </w:rPr>
        <w:t xml:space="preserve"> Jérôme ne comprend pas en quoi consiste son rôle d’ordonnateur et en quoi il se différencie du rôle du comptable de la commune</w:t>
      </w:r>
      <w:r w:rsidR="001D4A72">
        <w:rPr>
          <w:rFonts w:cstheme="minorHAnsi"/>
        </w:rPr>
        <w:t>. Il</w:t>
      </w:r>
      <w:r w:rsidRPr="005342FC">
        <w:rPr>
          <w:rFonts w:cstheme="minorHAnsi"/>
        </w:rPr>
        <w:t xml:space="preserve"> se demande aussi qui contrôle le travail de ce dernier. </w:t>
      </w:r>
      <w:r w:rsidR="001D4A72">
        <w:rPr>
          <w:rFonts w:cstheme="minorHAnsi"/>
        </w:rPr>
        <w:t>Monsieur Jérôme</w:t>
      </w:r>
      <w:r w:rsidRPr="005342FC">
        <w:rPr>
          <w:rFonts w:cstheme="minorHAnsi"/>
        </w:rPr>
        <w:t xml:space="preserve"> sollicite le cabinet FANDA EXPERTS pour l’éclairer.</w:t>
      </w:r>
    </w:p>
    <w:p w14:paraId="200F6DDB" w14:textId="77777777" w:rsidR="00A7591F" w:rsidRPr="00F975FD" w:rsidRDefault="00A7591F" w:rsidP="003F097C">
      <w:pPr>
        <w:spacing w:line="276" w:lineRule="auto"/>
        <w:jc w:val="both"/>
        <w:rPr>
          <w:rFonts w:cstheme="minorHAnsi"/>
          <w:sz w:val="10"/>
          <w:szCs w:val="10"/>
        </w:rPr>
      </w:pPr>
    </w:p>
    <w:p w14:paraId="0AF61B1E" w14:textId="77777777" w:rsidR="005342FC" w:rsidRPr="005342FC" w:rsidRDefault="00A7591F" w:rsidP="003F097C">
      <w:pPr>
        <w:spacing w:line="276" w:lineRule="auto"/>
        <w:jc w:val="both"/>
        <w:rPr>
          <w:rFonts w:cstheme="minorHAnsi"/>
          <w:b/>
          <w:i/>
        </w:rPr>
      </w:pPr>
      <w:r w:rsidRPr="00A7591F">
        <w:rPr>
          <w:rFonts w:cstheme="minorHAnsi"/>
          <w:b/>
          <w:i/>
        </w:rPr>
        <w:t>À</w:t>
      </w:r>
      <w:r w:rsidR="005342FC" w:rsidRPr="005342FC">
        <w:rPr>
          <w:rFonts w:cstheme="minorHAnsi"/>
          <w:b/>
          <w:i/>
        </w:rPr>
        <w:t xml:space="preserve"> partir des annexes </w:t>
      </w:r>
      <w:r w:rsidRPr="00A7591F">
        <w:rPr>
          <w:rFonts w:cstheme="minorHAnsi"/>
          <w:b/>
          <w:i/>
        </w:rPr>
        <w:t>6</w:t>
      </w:r>
      <w:r w:rsidR="005342FC" w:rsidRPr="005342FC">
        <w:rPr>
          <w:rFonts w:cstheme="minorHAnsi"/>
          <w:b/>
          <w:i/>
        </w:rPr>
        <w:t xml:space="preserve"> à </w:t>
      </w:r>
      <w:r w:rsidRPr="00A7591F">
        <w:rPr>
          <w:rFonts w:cstheme="minorHAnsi"/>
          <w:b/>
          <w:i/>
        </w:rPr>
        <w:t>8,</w:t>
      </w:r>
    </w:p>
    <w:p w14:paraId="1E7AF5FD" w14:textId="77777777" w:rsidR="005342FC" w:rsidRPr="00F975FD" w:rsidRDefault="005342FC" w:rsidP="003F097C">
      <w:pPr>
        <w:spacing w:line="276" w:lineRule="auto"/>
        <w:jc w:val="both"/>
        <w:rPr>
          <w:rFonts w:cstheme="minorHAnsi"/>
          <w:b/>
          <w:i/>
          <w:sz w:val="10"/>
          <w:szCs w:val="10"/>
        </w:rPr>
      </w:pPr>
    </w:p>
    <w:p w14:paraId="6E3BA534" w14:textId="2AB2050D" w:rsidR="005342FC" w:rsidRPr="005342FC" w:rsidRDefault="005342FC" w:rsidP="003F097C">
      <w:pPr>
        <w:numPr>
          <w:ilvl w:val="0"/>
          <w:numId w:val="10"/>
        </w:numPr>
        <w:spacing w:line="276" w:lineRule="auto"/>
        <w:jc w:val="both"/>
        <w:rPr>
          <w:rFonts w:cstheme="minorHAnsi"/>
          <w:b/>
        </w:rPr>
      </w:pPr>
      <w:r w:rsidRPr="005342FC">
        <w:rPr>
          <w:rFonts w:cstheme="minorHAnsi"/>
          <w:b/>
        </w:rPr>
        <w:t xml:space="preserve">Rédiger une courte note (20 lignes maximum) pour répondre aux interrogations de </w:t>
      </w:r>
      <w:r w:rsidR="001D4A72">
        <w:rPr>
          <w:rFonts w:cstheme="minorHAnsi"/>
          <w:b/>
        </w:rPr>
        <w:t>monsieur</w:t>
      </w:r>
      <w:r w:rsidRPr="005342FC">
        <w:rPr>
          <w:rFonts w:cstheme="minorHAnsi"/>
          <w:b/>
        </w:rPr>
        <w:t xml:space="preserve"> Jérôme.</w:t>
      </w:r>
    </w:p>
    <w:p w14:paraId="2B0D767F" w14:textId="77777777" w:rsidR="005342FC" w:rsidRPr="00F975FD" w:rsidRDefault="005342FC" w:rsidP="003F097C">
      <w:pPr>
        <w:spacing w:line="276" w:lineRule="auto"/>
        <w:jc w:val="both"/>
        <w:rPr>
          <w:rFonts w:cstheme="minorHAnsi"/>
          <w:b/>
          <w:sz w:val="10"/>
          <w:szCs w:val="10"/>
        </w:rPr>
      </w:pPr>
    </w:p>
    <w:p w14:paraId="43564492" w14:textId="62C7CB5C" w:rsidR="001D4A72" w:rsidRPr="001175DE" w:rsidRDefault="005342FC" w:rsidP="001D4A72">
      <w:pPr>
        <w:numPr>
          <w:ilvl w:val="0"/>
          <w:numId w:val="10"/>
        </w:numPr>
        <w:spacing w:line="276" w:lineRule="auto"/>
        <w:jc w:val="both"/>
        <w:rPr>
          <w:rFonts w:cstheme="minorHAnsi"/>
          <w:b/>
        </w:rPr>
      </w:pPr>
      <w:r w:rsidRPr="001175DE">
        <w:rPr>
          <w:rFonts w:cstheme="minorHAnsi"/>
          <w:b/>
        </w:rPr>
        <w:t xml:space="preserve">Évaluer et comptabiliser les opérations en annexe </w:t>
      </w:r>
      <w:r w:rsidR="00A7591F" w:rsidRPr="001175DE">
        <w:rPr>
          <w:rFonts w:cstheme="minorHAnsi"/>
          <w:b/>
        </w:rPr>
        <w:t>6</w:t>
      </w:r>
      <w:r w:rsidRPr="001175DE">
        <w:rPr>
          <w:rFonts w:cstheme="minorHAnsi"/>
          <w:b/>
        </w:rPr>
        <w:t>.</w:t>
      </w:r>
    </w:p>
    <w:p w14:paraId="6C4B0462" w14:textId="77777777" w:rsidR="003401D3" w:rsidRDefault="003401D3" w:rsidP="0035275D">
      <w:pPr>
        <w:spacing w:line="276" w:lineRule="auto"/>
        <w:ind w:left="720"/>
        <w:jc w:val="both"/>
        <w:rPr>
          <w:rFonts w:cstheme="minorHAnsi"/>
          <w:b/>
          <w:highlight w:val="green"/>
        </w:rPr>
      </w:pPr>
    </w:p>
    <w:p w14:paraId="6123A67A" w14:textId="77777777" w:rsidR="00F975FD" w:rsidRPr="000D3643" w:rsidRDefault="00F975FD" w:rsidP="0035275D">
      <w:pPr>
        <w:spacing w:line="276" w:lineRule="auto"/>
        <w:ind w:left="720"/>
        <w:jc w:val="both"/>
        <w:rPr>
          <w:rFonts w:cstheme="minorHAnsi"/>
          <w:b/>
          <w:highlight w:val="green"/>
        </w:rPr>
      </w:pPr>
    </w:p>
    <w:p w14:paraId="7AF1EAE4" w14:textId="77777777" w:rsidR="00A7591F" w:rsidRPr="00A7591F" w:rsidRDefault="00A7591F" w:rsidP="003231BE">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rPr>
          <w:rFonts w:cstheme="minorHAnsi"/>
        </w:rPr>
      </w:pPr>
      <w:r w:rsidRPr="00A7591F">
        <w:rPr>
          <w:rFonts w:cstheme="minorHAnsi"/>
          <w:b/>
        </w:rPr>
        <w:t>Dossier 4 – Aides aux entreprises</w:t>
      </w:r>
    </w:p>
    <w:p w14:paraId="2DCD3486" w14:textId="77777777" w:rsidR="00A7591F" w:rsidRPr="00F975FD" w:rsidRDefault="00A7591F" w:rsidP="003F097C">
      <w:pPr>
        <w:spacing w:line="276" w:lineRule="auto"/>
        <w:jc w:val="both"/>
        <w:rPr>
          <w:rFonts w:cstheme="minorHAnsi"/>
          <w:sz w:val="16"/>
          <w:szCs w:val="16"/>
        </w:rPr>
      </w:pPr>
    </w:p>
    <w:p w14:paraId="3464D0B9" w14:textId="732CADD5" w:rsidR="00A7591F" w:rsidRPr="00A7591F" w:rsidRDefault="00A7591F" w:rsidP="00165EBD">
      <w:pPr>
        <w:spacing w:line="276" w:lineRule="auto"/>
        <w:ind w:firstLine="709"/>
        <w:jc w:val="both"/>
        <w:rPr>
          <w:rFonts w:cstheme="minorHAnsi"/>
        </w:rPr>
      </w:pPr>
      <w:r w:rsidRPr="00A7591F">
        <w:rPr>
          <w:rFonts w:cstheme="minorHAnsi"/>
        </w:rPr>
        <w:t xml:space="preserve">L’entreprise VERNAY a toujours été soucieuse de son empreinte écologique en travaillant dès le début exclusivement avec des producteurs 100 % bio. C’est cette même volonté qui a guidé le choix de ses dirigeants de se diversifier dans l’activité d’installation de panneaux solaires. Outre ces problématiques environnementales, l’entreprise VERNAY est aussi impliquée en faveur de ses salariés et participe au développement de l’économie locale en s’engageant notamment dans un programme d’emplois et de formation de jeunes issus du quartier prioritaire Albatros de Guéret. À ce titre, l’entreprise VERNAY bénéficie d’aides. L’expert-comptable, madame </w:t>
      </w:r>
      <w:proofErr w:type="spellStart"/>
      <w:r w:rsidRPr="00A7591F">
        <w:rPr>
          <w:rFonts w:cstheme="minorHAnsi"/>
        </w:rPr>
        <w:t>Fanda</w:t>
      </w:r>
      <w:proofErr w:type="spellEnd"/>
      <w:r w:rsidRPr="00A7591F">
        <w:rPr>
          <w:rFonts w:cstheme="minorHAnsi"/>
        </w:rPr>
        <w:t xml:space="preserve">, vous confie l’enregistrement d’une partie de ces aides. </w:t>
      </w:r>
    </w:p>
    <w:p w14:paraId="3C0B1AED" w14:textId="77777777" w:rsidR="00A7591F" w:rsidRPr="00F975FD" w:rsidRDefault="00A7591F" w:rsidP="003F097C">
      <w:pPr>
        <w:spacing w:line="276" w:lineRule="auto"/>
        <w:jc w:val="both"/>
        <w:rPr>
          <w:rFonts w:cstheme="minorHAnsi"/>
          <w:sz w:val="10"/>
          <w:szCs w:val="10"/>
        </w:rPr>
      </w:pPr>
    </w:p>
    <w:p w14:paraId="1114BB56" w14:textId="77777777" w:rsidR="00A7591F" w:rsidRDefault="00A7591F" w:rsidP="003F097C">
      <w:pPr>
        <w:spacing w:line="276" w:lineRule="auto"/>
        <w:jc w:val="both"/>
        <w:rPr>
          <w:rFonts w:cstheme="minorHAnsi"/>
          <w:b/>
          <w:i/>
        </w:rPr>
      </w:pPr>
      <w:r w:rsidRPr="00A7591F">
        <w:rPr>
          <w:rFonts w:cstheme="minorHAnsi"/>
          <w:b/>
          <w:i/>
        </w:rPr>
        <w:t>À partir de l’annexe 9</w:t>
      </w:r>
      <w:r>
        <w:rPr>
          <w:rFonts w:cstheme="minorHAnsi"/>
          <w:b/>
          <w:i/>
        </w:rPr>
        <w:t>,</w:t>
      </w:r>
    </w:p>
    <w:p w14:paraId="63637F6C" w14:textId="77777777" w:rsidR="00A7591F" w:rsidRPr="00F975FD" w:rsidRDefault="00A7591F" w:rsidP="003F097C">
      <w:pPr>
        <w:spacing w:line="276" w:lineRule="auto"/>
        <w:jc w:val="both"/>
        <w:rPr>
          <w:rFonts w:cstheme="minorHAnsi"/>
          <w:b/>
          <w:sz w:val="10"/>
          <w:szCs w:val="10"/>
        </w:rPr>
      </w:pPr>
    </w:p>
    <w:p w14:paraId="7B1C4060" w14:textId="77777777" w:rsidR="00A7591F" w:rsidRDefault="00A7591F" w:rsidP="003F097C">
      <w:pPr>
        <w:numPr>
          <w:ilvl w:val="0"/>
          <w:numId w:val="7"/>
        </w:numPr>
        <w:spacing w:line="276" w:lineRule="auto"/>
        <w:jc w:val="both"/>
        <w:rPr>
          <w:rFonts w:cstheme="minorHAnsi"/>
          <w:b/>
        </w:rPr>
      </w:pPr>
      <w:r w:rsidRPr="00A7591F">
        <w:rPr>
          <w:rFonts w:cstheme="minorHAnsi"/>
          <w:b/>
        </w:rPr>
        <w:t xml:space="preserve">Justifier le classement comptable de l’aide octroyée par Pôle Emploi et celui de l’aide octroyée par l’AGEFIPH. </w:t>
      </w:r>
    </w:p>
    <w:p w14:paraId="05DEA388" w14:textId="77777777" w:rsidR="00A7591F" w:rsidRPr="00F975FD" w:rsidRDefault="00A7591F" w:rsidP="003F097C">
      <w:pPr>
        <w:spacing w:line="276" w:lineRule="auto"/>
        <w:ind w:left="720"/>
        <w:jc w:val="both"/>
        <w:rPr>
          <w:rFonts w:cstheme="minorHAnsi"/>
          <w:b/>
          <w:sz w:val="10"/>
          <w:szCs w:val="10"/>
        </w:rPr>
      </w:pPr>
    </w:p>
    <w:p w14:paraId="4934473C" w14:textId="77777777" w:rsidR="00A7591F" w:rsidRPr="001175DE" w:rsidRDefault="00A7591F" w:rsidP="003F097C">
      <w:pPr>
        <w:numPr>
          <w:ilvl w:val="0"/>
          <w:numId w:val="7"/>
        </w:numPr>
        <w:spacing w:line="276" w:lineRule="auto"/>
        <w:jc w:val="both"/>
        <w:rPr>
          <w:rFonts w:cstheme="minorHAnsi"/>
          <w:b/>
        </w:rPr>
      </w:pPr>
      <w:r w:rsidRPr="001175DE">
        <w:rPr>
          <w:rFonts w:cstheme="minorHAnsi"/>
          <w:b/>
        </w:rPr>
        <w:t xml:space="preserve">Comptabiliser les opérations en annexe 9. </w:t>
      </w:r>
    </w:p>
    <w:p w14:paraId="759DB6CA" w14:textId="77777777" w:rsidR="00A7591F" w:rsidRPr="00F975FD" w:rsidRDefault="00A7591F" w:rsidP="003F097C">
      <w:pPr>
        <w:pStyle w:val="Paragraphedeliste"/>
        <w:spacing w:line="276" w:lineRule="auto"/>
        <w:contextualSpacing w:val="0"/>
        <w:rPr>
          <w:rFonts w:cstheme="minorHAnsi"/>
          <w:b/>
          <w:sz w:val="10"/>
          <w:szCs w:val="10"/>
        </w:rPr>
      </w:pPr>
    </w:p>
    <w:p w14:paraId="3E7A5619" w14:textId="0C7BECE2" w:rsidR="00A7591F" w:rsidRDefault="00A7591F" w:rsidP="003F097C">
      <w:pPr>
        <w:numPr>
          <w:ilvl w:val="0"/>
          <w:numId w:val="7"/>
        </w:numPr>
        <w:spacing w:line="276" w:lineRule="auto"/>
        <w:jc w:val="both"/>
        <w:rPr>
          <w:rFonts w:cstheme="minorHAnsi"/>
          <w:b/>
        </w:rPr>
      </w:pPr>
      <w:r w:rsidRPr="00A7591F">
        <w:rPr>
          <w:rFonts w:cstheme="minorHAnsi"/>
          <w:b/>
        </w:rPr>
        <w:t xml:space="preserve">Expliquer l’écriture comptable relative à l’enregistrement du </w:t>
      </w:r>
      <w:r w:rsidR="00566AEB">
        <w:rPr>
          <w:rFonts w:cstheme="minorHAnsi"/>
          <w:b/>
        </w:rPr>
        <w:t>C</w:t>
      </w:r>
      <w:r w:rsidRPr="00A7591F">
        <w:rPr>
          <w:rFonts w:cstheme="minorHAnsi"/>
          <w:b/>
        </w:rPr>
        <w:t>rédit d’</w:t>
      </w:r>
      <w:r w:rsidR="00566AEB">
        <w:rPr>
          <w:rFonts w:cstheme="minorHAnsi"/>
          <w:b/>
        </w:rPr>
        <w:t>I</w:t>
      </w:r>
      <w:r w:rsidRPr="00A7591F">
        <w:rPr>
          <w:rFonts w:cstheme="minorHAnsi"/>
          <w:b/>
        </w:rPr>
        <w:t xml:space="preserve">mpôt </w:t>
      </w:r>
      <w:r w:rsidR="00566AEB">
        <w:rPr>
          <w:rFonts w:cstheme="minorHAnsi"/>
          <w:b/>
        </w:rPr>
        <w:t>F</w:t>
      </w:r>
      <w:r w:rsidRPr="00A7591F">
        <w:rPr>
          <w:rFonts w:cstheme="minorHAnsi"/>
          <w:b/>
        </w:rPr>
        <w:t xml:space="preserve">amille (CIF). </w:t>
      </w:r>
    </w:p>
    <w:p w14:paraId="075B6C43" w14:textId="0C517968" w:rsidR="00A7591F" w:rsidRPr="00F975FD" w:rsidRDefault="00A7591F" w:rsidP="003F097C">
      <w:pPr>
        <w:spacing w:line="276" w:lineRule="auto"/>
        <w:rPr>
          <w:rFonts w:cstheme="minorHAnsi"/>
          <w:sz w:val="16"/>
          <w:szCs w:val="16"/>
        </w:rPr>
      </w:pPr>
    </w:p>
    <w:p w14:paraId="5954E85B" w14:textId="77777777" w:rsidR="00A7591F" w:rsidRPr="00A7591F" w:rsidRDefault="00A7591F" w:rsidP="00165EBD">
      <w:pPr>
        <w:spacing w:line="276" w:lineRule="auto"/>
        <w:ind w:firstLine="360"/>
        <w:jc w:val="both"/>
        <w:rPr>
          <w:rFonts w:cstheme="minorHAnsi"/>
        </w:rPr>
      </w:pPr>
      <w:r w:rsidRPr="00A7591F">
        <w:rPr>
          <w:rFonts w:cstheme="minorHAnsi"/>
        </w:rPr>
        <w:t xml:space="preserve">Par ailleurs, l’entreprise VERNAY a parmi ses clients, LA TABLE DES SOLIDARITES, une entreprise de l’économie sociale et solidaire (ESS) puisqu’il s’agit d’un restaurant créé par deux anciens salariés de l’entreprise VERNAY afin de favoriser l’insertion professionnelle des femmes migrantes exclues du marché du travail. </w:t>
      </w:r>
    </w:p>
    <w:p w14:paraId="721BF6EC" w14:textId="200523AC" w:rsidR="003F097C" w:rsidRPr="00F975FD" w:rsidRDefault="003F097C">
      <w:pPr>
        <w:spacing w:after="160" w:line="259" w:lineRule="auto"/>
        <w:rPr>
          <w:rFonts w:cstheme="minorHAnsi"/>
          <w:b/>
          <w:i/>
          <w:sz w:val="10"/>
          <w:szCs w:val="10"/>
        </w:rPr>
      </w:pPr>
    </w:p>
    <w:p w14:paraId="4FD49E72" w14:textId="22E4D9AF" w:rsidR="00A7591F" w:rsidRDefault="00A7591F" w:rsidP="003F097C">
      <w:pPr>
        <w:spacing w:line="276" w:lineRule="auto"/>
        <w:jc w:val="both"/>
        <w:rPr>
          <w:rFonts w:cstheme="minorHAnsi"/>
          <w:b/>
          <w:i/>
        </w:rPr>
      </w:pPr>
      <w:r w:rsidRPr="00A7591F">
        <w:rPr>
          <w:rFonts w:cstheme="minorHAnsi"/>
          <w:b/>
          <w:i/>
        </w:rPr>
        <w:t>À partir des annexe</w:t>
      </w:r>
      <w:r w:rsidR="001D4A72">
        <w:rPr>
          <w:rFonts w:cstheme="minorHAnsi"/>
          <w:b/>
          <w:i/>
        </w:rPr>
        <w:t>s</w:t>
      </w:r>
      <w:r w:rsidRPr="00A7591F">
        <w:rPr>
          <w:rFonts w:cstheme="minorHAnsi"/>
          <w:b/>
          <w:i/>
        </w:rPr>
        <w:t xml:space="preserve"> 10 et 11</w:t>
      </w:r>
      <w:r>
        <w:rPr>
          <w:rFonts w:cstheme="minorHAnsi"/>
          <w:b/>
          <w:i/>
        </w:rPr>
        <w:t>,</w:t>
      </w:r>
    </w:p>
    <w:p w14:paraId="407FD169" w14:textId="77777777" w:rsidR="001175DE" w:rsidRPr="001175DE" w:rsidRDefault="001175DE" w:rsidP="003F097C">
      <w:pPr>
        <w:spacing w:line="276" w:lineRule="auto"/>
        <w:jc w:val="both"/>
        <w:rPr>
          <w:rFonts w:cstheme="minorHAnsi"/>
          <w:b/>
          <w:i/>
          <w:sz w:val="10"/>
          <w:szCs w:val="10"/>
        </w:rPr>
      </w:pPr>
    </w:p>
    <w:p w14:paraId="71735459" w14:textId="1F7A189A" w:rsidR="00A7591F" w:rsidRDefault="00A7591F" w:rsidP="00346A32">
      <w:pPr>
        <w:numPr>
          <w:ilvl w:val="0"/>
          <w:numId w:val="7"/>
        </w:numPr>
        <w:spacing w:line="276" w:lineRule="auto"/>
        <w:jc w:val="both"/>
        <w:rPr>
          <w:rFonts w:cstheme="minorHAnsi"/>
          <w:b/>
        </w:rPr>
      </w:pPr>
      <w:r w:rsidRPr="00A7591F">
        <w:rPr>
          <w:rFonts w:cstheme="minorHAnsi"/>
          <w:b/>
        </w:rPr>
        <w:t xml:space="preserve">Analyser et qualifier </w:t>
      </w:r>
      <w:r w:rsidR="001D4A72">
        <w:rPr>
          <w:rFonts w:cstheme="minorHAnsi"/>
          <w:b/>
        </w:rPr>
        <w:t>l’opération effectuée</w:t>
      </w:r>
      <w:r w:rsidRPr="00A7591F">
        <w:rPr>
          <w:rFonts w:cstheme="minorHAnsi"/>
          <w:b/>
        </w:rPr>
        <w:t xml:space="preserve"> par l’entreprise VERNAY. </w:t>
      </w:r>
    </w:p>
    <w:p w14:paraId="25058DF5" w14:textId="77777777" w:rsidR="00F975FD" w:rsidRPr="00F975FD" w:rsidRDefault="00F975FD" w:rsidP="00F975FD">
      <w:pPr>
        <w:spacing w:line="276" w:lineRule="auto"/>
        <w:ind w:left="720"/>
        <w:jc w:val="both"/>
        <w:rPr>
          <w:rFonts w:cstheme="minorHAnsi"/>
          <w:b/>
          <w:sz w:val="10"/>
          <w:szCs w:val="10"/>
          <w:highlight w:val="green"/>
        </w:rPr>
      </w:pPr>
    </w:p>
    <w:p w14:paraId="3FCB59BE" w14:textId="77777777" w:rsidR="00A7591F" w:rsidRPr="001175DE" w:rsidRDefault="00A7591F" w:rsidP="00346A32">
      <w:pPr>
        <w:numPr>
          <w:ilvl w:val="0"/>
          <w:numId w:val="7"/>
        </w:numPr>
        <w:spacing w:line="276" w:lineRule="auto"/>
        <w:jc w:val="both"/>
        <w:rPr>
          <w:rFonts w:cstheme="minorHAnsi"/>
          <w:b/>
        </w:rPr>
      </w:pPr>
      <w:r w:rsidRPr="001175DE">
        <w:rPr>
          <w:rFonts w:cstheme="minorHAnsi"/>
          <w:b/>
        </w:rPr>
        <w:t xml:space="preserve">Évaluer et comptabiliser l’opération en annexe 10. </w:t>
      </w:r>
    </w:p>
    <w:p w14:paraId="3BFAE6C5" w14:textId="778065DF" w:rsidR="00D9414E" w:rsidRPr="00D9414E" w:rsidRDefault="001D4A72" w:rsidP="00D9414E">
      <w:pPr>
        <w:spacing w:after="160" w:line="259" w:lineRule="auto"/>
        <w:rPr>
          <w:rFonts w:cstheme="minorHAnsi"/>
          <w:b/>
          <w:u w:val="single"/>
        </w:rPr>
      </w:pPr>
      <w:r>
        <w:rPr>
          <w:rFonts w:cstheme="minorHAnsi"/>
          <w:b/>
          <w:u w:val="single"/>
        </w:rPr>
        <w:br w:type="page"/>
      </w:r>
    </w:p>
    <w:p w14:paraId="2FA714A1" w14:textId="2CCBAC8F" w:rsidR="00D9414E" w:rsidRDefault="0076418D" w:rsidP="0076418D">
      <w:pPr>
        <w:jc w:val="center"/>
        <w:rPr>
          <w:rFonts w:cstheme="minorHAnsi"/>
          <w:b/>
        </w:rPr>
      </w:pPr>
      <w:r w:rsidRPr="0076418D">
        <w:rPr>
          <w:rFonts w:cstheme="minorHAnsi"/>
          <w:b/>
        </w:rPr>
        <w:lastRenderedPageBreak/>
        <w:t>DOSSIER DOCUMENTAIRE</w:t>
      </w:r>
    </w:p>
    <w:p w14:paraId="1CA7C1FE" w14:textId="77777777" w:rsidR="0076418D" w:rsidRPr="0076418D" w:rsidRDefault="0076418D" w:rsidP="0076418D">
      <w:pPr>
        <w:jc w:val="center"/>
        <w:rPr>
          <w:rFonts w:cstheme="minorHAnsi"/>
          <w:b/>
        </w:rPr>
      </w:pPr>
    </w:p>
    <w:p w14:paraId="09031800" w14:textId="383BDB55" w:rsidR="00485D27" w:rsidRDefault="00485D27" w:rsidP="003F097C">
      <w:pPr>
        <w:spacing w:line="276" w:lineRule="auto"/>
        <w:jc w:val="center"/>
        <w:rPr>
          <w:rFonts w:cstheme="minorHAnsi"/>
          <w:b/>
          <w:u w:val="single"/>
        </w:rPr>
      </w:pPr>
      <w:r w:rsidRPr="00A7591F">
        <w:rPr>
          <w:rFonts w:cstheme="minorHAnsi"/>
          <w:b/>
          <w:u w:val="single"/>
        </w:rPr>
        <w:t>Annexe 1 </w:t>
      </w:r>
      <w:r w:rsidR="00A7591F">
        <w:rPr>
          <w:rFonts w:cstheme="minorHAnsi"/>
          <w:b/>
          <w:u w:val="single"/>
        </w:rPr>
        <w:t>–</w:t>
      </w:r>
      <w:r w:rsidRPr="00A7591F">
        <w:rPr>
          <w:rFonts w:cstheme="minorHAnsi"/>
          <w:b/>
          <w:u w:val="single"/>
        </w:rPr>
        <w:t xml:space="preserve"> Facture n°2019072365</w:t>
      </w:r>
    </w:p>
    <w:p w14:paraId="56BC6BA0" w14:textId="77777777" w:rsidR="00A7591F" w:rsidRPr="00A7591F" w:rsidRDefault="00A7591F" w:rsidP="00D9414E">
      <w:pPr>
        <w:spacing w:line="276" w:lineRule="auto"/>
        <w:rPr>
          <w:rFonts w:cstheme="minorHAnsi"/>
          <w:b/>
          <w:u w:val="single"/>
        </w:rPr>
      </w:pPr>
    </w:p>
    <w:p w14:paraId="15A9B961" w14:textId="10BB400E" w:rsidR="003F097C" w:rsidRDefault="002851EF" w:rsidP="00F9663C">
      <w:pPr>
        <w:spacing w:line="276" w:lineRule="auto"/>
        <w:jc w:val="center"/>
        <w:rPr>
          <w:rFonts w:cstheme="minorHAnsi"/>
        </w:rPr>
      </w:pPr>
      <w:r>
        <w:rPr>
          <w:noProof/>
          <w:lang w:eastAsia="fr-FR"/>
        </w:rPr>
        <w:drawing>
          <wp:inline distT="0" distB="0" distL="0" distR="0" wp14:anchorId="2CD0CCE3" wp14:editId="6BC611ED">
            <wp:extent cx="5263764" cy="488023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3910" cy="4889644"/>
                    </a:xfrm>
                    <a:prstGeom prst="rect">
                      <a:avLst/>
                    </a:prstGeom>
                  </pic:spPr>
                </pic:pic>
              </a:graphicData>
            </a:graphic>
          </wp:inline>
        </w:drawing>
      </w:r>
    </w:p>
    <w:p w14:paraId="7A952536" w14:textId="77777777" w:rsidR="00F9663C" w:rsidRPr="00F9663C" w:rsidRDefault="00F9663C" w:rsidP="00F9663C">
      <w:pPr>
        <w:spacing w:line="276" w:lineRule="auto"/>
        <w:jc w:val="center"/>
        <w:rPr>
          <w:rFonts w:cstheme="minorHAnsi"/>
        </w:rPr>
      </w:pPr>
    </w:p>
    <w:p w14:paraId="0FF94564" w14:textId="2F3C24D9" w:rsidR="00485D27" w:rsidRDefault="00485D27" w:rsidP="00F9663C">
      <w:pPr>
        <w:spacing w:line="276" w:lineRule="auto"/>
        <w:jc w:val="center"/>
        <w:rPr>
          <w:rFonts w:cstheme="minorHAnsi"/>
          <w:b/>
          <w:u w:val="single"/>
        </w:rPr>
      </w:pPr>
      <w:r w:rsidRPr="00A7591F">
        <w:rPr>
          <w:rFonts w:cstheme="minorHAnsi"/>
          <w:b/>
          <w:u w:val="single"/>
        </w:rPr>
        <w:t>Annexe 2 </w:t>
      </w:r>
      <w:r w:rsidR="00A7591F">
        <w:rPr>
          <w:rFonts w:cstheme="minorHAnsi"/>
          <w:b/>
          <w:u w:val="single"/>
        </w:rPr>
        <w:t>–</w:t>
      </w:r>
      <w:r w:rsidRPr="00A7591F">
        <w:rPr>
          <w:rFonts w:cstheme="minorHAnsi"/>
          <w:b/>
          <w:u w:val="single"/>
        </w:rPr>
        <w:t xml:space="preserve"> Mail de </w:t>
      </w:r>
      <w:r w:rsidR="00E47619">
        <w:rPr>
          <w:rFonts w:cstheme="minorHAnsi"/>
          <w:b/>
          <w:u w:val="single"/>
        </w:rPr>
        <w:t>m</w:t>
      </w:r>
      <w:r w:rsidRPr="00A7591F">
        <w:rPr>
          <w:rFonts w:cstheme="minorHAnsi"/>
          <w:b/>
          <w:u w:val="single"/>
        </w:rPr>
        <w:t xml:space="preserve">adame </w:t>
      </w:r>
      <w:proofErr w:type="spellStart"/>
      <w:r w:rsidRPr="00A7591F">
        <w:rPr>
          <w:rFonts w:cstheme="minorHAnsi"/>
          <w:b/>
          <w:u w:val="single"/>
        </w:rPr>
        <w:t>Fanda</w:t>
      </w:r>
      <w:proofErr w:type="spellEnd"/>
      <w:r w:rsidRPr="00A7591F">
        <w:rPr>
          <w:rFonts w:cstheme="minorHAnsi"/>
          <w:b/>
          <w:u w:val="single"/>
        </w:rPr>
        <w:t>, expert-comptabl</w:t>
      </w:r>
      <w:r w:rsidR="00F9663C">
        <w:rPr>
          <w:rFonts w:cstheme="minorHAnsi"/>
          <w:b/>
          <w:u w:val="single"/>
        </w:rPr>
        <w:t>e</w:t>
      </w:r>
    </w:p>
    <w:p w14:paraId="315E651C" w14:textId="77777777" w:rsidR="00F9663C" w:rsidRPr="00F9663C" w:rsidRDefault="00F9663C" w:rsidP="00F9663C">
      <w:pPr>
        <w:spacing w:line="276" w:lineRule="auto"/>
        <w:jc w:val="center"/>
        <w:rPr>
          <w:rFonts w:cstheme="minorHAnsi"/>
          <w:b/>
          <w:u w:val="single"/>
        </w:rPr>
      </w:pPr>
    </w:p>
    <w:p w14:paraId="20775282" w14:textId="60427875" w:rsidR="00485D27" w:rsidRDefault="002851EF" w:rsidP="003F097C">
      <w:pPr>
        <w:spacing w:line="276" w:lineRule="auto"/>
        <w:jc w:val="both"/>
        <w:rPr>
          <w:rFonts w:cstheme="minorHAnsi"/>
          <w:b/>
        </w:rPr>
      </w:pPr>
      <w:r>
        <w:rPr>
          <w:noProof/>
          <w:lang w:eastAsia="fr-FR"/>
        </w:rPr>
        <w:drawing>
          <wp:inline distT="0" distB="0" distL="0" distR="0" wp14:anchorId="71141BA5" wp14:editId="26671BE4">
            <wp:extent cx="5915771" cy="2643578"/>
            <wp:effectExtent l="0" t="0" r="8890" b="444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33314" cy="2651417"/>
                    </a:xfrm>
                    <a:prstGeom prst="rect">
                      <a:avLst/>
                    </a:prstGeom>
                  </pic:spPr>
                </pic:pic>
              </a:graphicData>
            </a:graphic>
          </wp:inline>
        </w:drawing>
      </w:r>
    </w:p>
    <w:p w14:paraId="1CA4FB41" w14:textId="77777777" w:rsidR="00485D27" w:rsidRPr="00A7591F" w:rsidRDefault="00485D27" w:rsidP="003F097C">
      <w:pPr>
        <w:spacing w:line="276" w:lineRule="auto"/>
        <w:jc w:val="both"/>
        <w:rPr>
          <w:rFonts w:cstheme="minorHAnsi"/>
          <w:b/>
        </w:rPr>
      </w:pPr>
    </w:p>
    <w:p w14:paraId="73A437E0" w14:textId="77777777" w:rsidR="003401D3" w:rsidRDefault="003401D3">
      <w:pPr>
        <w:spacing w:after="160" w:line="259" w:lineRule="auto"/>
        <w:rPr>
          <w:rFonts w:cstheme="minorHAnsi"/>
          <w:b/>
          <w:u w:val="single"/>
        </w:rPr>
      </w:pPr>
      <w:r>
        <w:rPr>
          <w:rFonts w:cstheme="minorHAnsi"/>
          <w:b/>
          <w:u w:val="single"/>
        </w:rPr>
        <w:lastRenderedPageBreak/>
        <w:br w:type="page"/>
      </w:r>
    </w:p>
    <w:p w14:paraId="00479EAB" w14:textId="14F41A5E" w:rsidR="00485D27" w:rsidRPr="00A7591F" w:rsidRDefault="00485D27" w:rsidP="003F097C">
      <w:pPr>
        <w:spacing w:line="276" w:lineRule="auto"/>
        <w:jc w:val="center"/>
        <w:rPr>
          <w:rFonts w:cstheme="minorHAnsi"/>
          <w:b/>
          <w:u w:val="single"/>
        </w:rPr>
      </w:pPr>
      <w:r w:rsidRPr="00A7591F">
        <w:rPr>
          <w:rFonts w:cstheme="minorHAnsi"/>
          <w:b/>
          <w:u w:val="single"/>
        </w:rPr>
        <w:lastRenderedPageBreak/>
        <w:t>Annexe 3 – Extrait du CGI (BOI-BIC-PROV-30-20-40-20120912)</w:t>
      </w:r>
    </w:p>
    <w:p w14:paraId="569EC67C" w14:textId="77777777" w:rsidR="00485D27" w:rsidRPr="00A7591F" w:rsidRDefault="00485D27" w:rsidP="003F097C">
      <w:pPr>
        <w:spacing w:line="276" w:lineRule="auto"/>
        <w:jc w:val="both"/>
        <w:rPr>
          <w:rFonts w:cstheme="minorHAnsi"/>
          <w:b/>
        </w:rPr>
      </w:pPr>
    </w:p>
    <w:p w14:paraId="24315E03" w14:textId="77777777" w:rsidR="00485D27" w:rsidRPr="00A7591F" w:rsidRDefault="00485D27" w:rsidP="003F097C">
      <w:pPr>
        <w:spacing w:line="276" w:lineRule="auto"/>
        <w:jc w:val="both"/>
        <w:rPr>
          <w:rFonts w:cstheme="minorHAnsi"/>
          <w:b/>
        </w:rPr>
      </w:pPr>
      <w:r w:rsidRPr="00A7591F">
        <w:rPr>
          <w:rFonts w:cstheme="minorHAnsi"/>
          <w:b/>
        </w:rPr>
        <w:t>II. Provisions pour travaux d'entretien et de réparations</w:t>
      </w:r>
    </w:p>
    <w:p w14:paraId="14F06E96" w14:textId="77777777" w:rsidR="00485D27" w:rsidRPr="00A7591F" w:rsidRDefault="00485D27" w:rsidP="003F097C">
      <w:pPr>
        <w:spacing w:line="276" w:lineRule="auto"/>
        <w:jc w:val="both"/>
        <w:rPr>
          <w:rFonts w:cstheme="minorHAnsi"/>
          <w:b/>
        </w:rPr>
      </w:pPr>
      <w:r w:rsidRPr="00A7591F">
        <w:rPr>
          <w:rFonts w:cstheme="minorHAnsi"/>
          <w:b/>
        </w:rPr>
        <w:t>B. Charges à répartir sur plusieurs exercices : provisions pour gros entretien ou grandes révisions</w:t>
      </w:r>
    </w:p>
    <w:p w14:paraId="66CF2DA2" w14:textId="77777777" w:rsidR="00485D27" w:rsidRPr="00A7591F" w:rsidRDefault="00485D27" w:rsidP="003F097C">
      <w:pPr>
        <w:spacing w:line="276" w:lineRule="auto"/>
        <w:jc w:val="both"/>
        <w:rPr>
          <w:rFonts w:cstheme="minorHAnsi"/>
          <w:b/>
        </w:rPr>
      </w:pPr>
    </w:p>
    <w:p w14:paraId="35168215" w14:textId="77777777" w:rsidR="00485D27" w:rsidRPr="00A7591F" w:rsidRDefault="00485D27" w:rsidP="003F097C">
      <w:pPr>
        <w:spacing w:line="276" w:lineRule="auto"/>
        <w:jc w:val="both"/>
        <w:rPr>
          <w:rFonts w:cstheme="minorHAnsi"/>
          <w:b/>
        </w:rPr>
      </w:pPr>
      <w:r w:rsidRPr="00A7591F">
        <w:rPr>
          <w:rFonts w:cstheme="minorHAnsi"/>
          <w:b/>
        </w:rPr>
        <w:t>130</w:t>
      </w:r>
    </w:p>
    <w:p w14:paraId="3B893E7D" w14:textId="77777777" w:rsidR="00485D27" w:rsidRPr="00A7591F" w:rsidRDefault="00485D27" w:rsidP="003F097C">
      <w:pPr>
        <w:spacing w:line="276" w:lineRule="auto"/>
        <w:jc w:val="both"/>
        <w:rPr>
          <w:rFonts w:cstheme="minorHAnsi"/>
        </w:rPr>
      </w:pPr>
      <w:r w:rsidRPr="00A7591F">
        <w:rPr>
          <w:rFonts w:cstheme="minorHAnsi"/>
        </w:rPr>
        <w:t>Il est admis que des provisions puissent être constituées en franchise d'impôt pour faire face à des dépenses correspondant à des charges normales, lorsque l'importance et le caractère de ces charges sont tels qu'elles doivent, en bonne administration, être réparties sur un certain nombre d'exercices. Il en est ainsi, par exemple, pour les dépenses nécessitées par le gros entretien ou les grandes révisions qu'exigent périodiquement, mais non annuellement, certains matériels -notamment le matériel naval et ferroviaire- et dont le montant constituerait une charge excessive pour les résultats d'un seul exercice.</w:t>
      </w:r>
    </w:p>
    <w:p w14:paraId="1B2F199A" w14:textId="77777777" w:rsidR="00485D27" w:rsidRPr="00A7591F" w:rsidRDefault="00485D27" w:rsidP="003F097C">
      <w:pPr>
        <w:spacing w:line="276" w:lineRule="auto"/>
        <w:jc w:val="both"/>
        <w:rPr>
          <w:rFonts w:cstheme="minorHAnsi"/>
        </w:rPr>
      </w:pPr>
    </w:p>
    <w:p w14:paraId="78F5FAC4" w14:textId="77777777" w:rsidR="00485D27" w:rsidRPr="00A7591F" w:rsidRDefault="00485D27" w:rsidP="003F097C">
      <w:pPr>
        <w:spacing w:line="276" w:lineRule="auto"/>
        <w:jc w:val="both"/>
        <w:rPr>
          <w:rFonts w:cstheme="minorHAnsi"/>
          <w:b/>
        </w:rPr>
      </w:pPr>
      <w:r w:rsidRPr="00A7591F">
        <w:rPr>
          <w:rFonts w:cstheme="minorHAnsi"/>
          <w:b/>
        </w:rPr>
        <w:t>140</w:t>
      </w:r>
    </w:p>
    <w:p w14:paraId="0FA21888" w14:textId="77777777" w:rsidR="00485D27" w:rsidRPr="00A7591F" w:rsidRDefault="00485D27" w:rsidP="003F097C">
      <w:pPr>
        <w:spacing w:line="276" w:lineRule="auto"/>
        <w:jc w:val="both"/>
        <w:rPr>
          <w:rFonts w:cstheme="minorHAnsi"/>
        </w:rPr>
      </w:pPr>
    </w:p>
    <w:p w14:paraId="5893DF77" w14:textId="5CA5AF7A" w:rsidR="00485D27" w:rsidRDefault="00485D27" w:rsidP="003F097C">
      <w:pPr>
        <w:spacing w:line="276" w:lineRule="auto"/>
        <w:jc w:val="both"/>
        <w:rPr>
          <w:rFonts w:cstheme="minorHAnsi"/>
        </w:rPr>
      </w:pPr>
      <w:r w:rsidRPr="00A7591F">
        <w:rPr>
          <w:rFonts w:cstheme="minorHAnsi"/>
        </w:rPr>
        <w:t>Dans la mesure où elles constituent des charges déductibles, les dépenses répondant à la définition donnée ci-dessus ne peuvent, bien entendu, donner lieu à la constitution d'une provision que si elles satisfont aux conditions de fond et de forme prévues à l'article 39-1-5° du CGI et si, notamment, elles sont nettement précisées à la clôture de l'exercice dont elles affectent les résultats. Cette dernière condition ne peut être regardée comme remplie que si elle s'appuie sur une programmation détaillée des travaux à entreprendre assortie d'une estimation précise de leur coût (en ce sens, CE, arrêt du 1er juillet 1985 n° 49711, 7e et 8e s.-s.).</w:t>
      </w:r>
    </w:p>
    <w:p w14:paraId="5B49B742" w14:textId="7E008142" w:rsidR="00F9663C" w:rsidRDefault="00F9663C" w:rsidP="003F097C">
      <w:pPr>
        <w:spacing w:line="276" w:lineRule="auto"/>
        <w:jc w:val="both"/>
        <w:rPr>
          <w:rFonts w:cstheme="minorHAnsi"/>
        </w:rPr>
      </w:pPr>
    </w:p>
    <w:p w14:paraId="746BCEF6" w14:textId="77777777" w:rsidR="003401D3" w:rsidRPr="00A7591F" w:rsidRDefault="003401D3" w:rsidP="003F097C">
      <w:pPr>
        <w:spacing w:line="276" w:lineRule="auto"/>
        <w:jc w:val="both"/>
        <w:rPr>
          <w:rFonts w:cstheme="minorHAnsi"/>
        </w:rPr>
      </w:pPr>
    </w:p>
    <w:p w14:paraId="3BF0ABB3" w14:textId="1975D5B5" w:rsidR="005342FC" w:rsidRPr="00A7591F" w:rsidRDefault="00A7591F" w:rsidP="003F097C">
      <w:pPr>
        <w:spacing w:line="276" w:lineRule="auto"/>
        <w:jc w:val="center"/>
        <w:rPr>
          <w:rFonts w:cstheme="minorHAnsi"/>
          <w:b/>
          <w:u w:val="single"/>
        </w:rPr>
      </w:pPr>
      <w:r w:rsidRPr="00A7591F">
        <w:rPr>
          <w:rFonts w:cstheme="minorHAnsi"/>
          <w:b/>
          <w:u w:val="single"/>
        </w:rPr>
        <w:t>Annexe</w:t>
      </w:r>
      <w:r w:rsidR="005342FC" w:rsidRPr="00A7591F">
        <w:rPr>
          <w:rFonts w:cstheme="minorHAnsi"/>
          <w:b/>
          <w:u w:val="single"/>
        </w:rPr>
        <w:t xml:space="preserve"> 4 –</w:t>
      </w:r>
      <w:r w:rsidR="00AA64A9">
        <w:rPr>
          <w:rFonts w:cstheme="minorHAnsi"/>
          <w:b/>
          <w:u w:val="single"/>
        </w:rPr>
        <w:t xml:space="preserve"> Extrait de la b</w:t>
      </w:r>
      <w:r w:rsidR="005342FC" w:rsidRPr="00A7591F">
        <w:rPr>
          <w:rFonts w:cstheme="minorHAnsi"/>
          <w:b/>
          <w:u w:val="single"/>
        </w:rPr>
        <w:t>alance</w:t>
      </w:r>
      <w:r w:rsidR="00F9663C">
        <w:rPr>
          <w:rFonts w:cstheme="minorHAnsi"/>
          <w:b/>
          <w:u w:val="single"/>
        </w:rPr>
        <w:t xml:space="preserve"> de la SAS ENERGIES VERTES</w:t>
      </w:r>
      <w:r w:rsidR="005342FC" w:rsidRPr="00A7591F">
        <w:rPr>
          <w:rFonts w:cstheme="minorHAnsi"/>
          <w:b/>
          <w:u w:val="single"/>
        </w:rPr>
        <w:t xml:space="preserve"> au 31/12/2019 après inventaire</w:t>
      </w:r>
    </w:p>
    <w:p w14:paraId="1AF7D935" w14:textId="77777777" w:rsidR="005342FC" w:rsidRPr="00A7591F" w:rsidRDefault="005342FC" w:rsidP="003F097C">
      <w:pPr>
        <w:spacing w:line="276" w:lineRule="auto"/>
        <w:jc w:val="both"/>
        <w:rPr>
          <w:rFonts w:cstheme="minorHAnsi"/>
        </w:rPr>
      </w:pPr>
    </w:p>
    <w:p w14:paraId="2F536B08" w14:textId="63F9E0CB" w:rsidR="005342FC" w:rsidRDefault="0050794D" w:rsidP="003F097C">
      <w:pPr>
        <w:spacing w:line="276" w:lineRule="auto"/>
        <w:jc w:val="both"/>
        <w:rPr>
          <w:rFonts w:cstheme="minorHAnsi"/>
        </w:rPr>
      </w:pPr>
      <w:r w:rsidRPr="0050794D">
        <w:rPr>
          <w:noProof/>
          <w:lang w:eastAsia="fr-FR"/>
        </w:rPr>
        <w:drawing>
          <wp:inline distT="0" distB="0" distL="0" distR="0" wp14:anchorId="69476243" wp14:editId="6A8F9385">
            <wp:extent cx="6175253" cy="2437564"/>
            <wp:effectExtent l="0" t="0" r="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8624" cy="2442842"/>
                    </a:xfrm>
                    <a:prstGeom prst="rect">
                      <a:avLst/>
                    </a:prstGeom>
                    <a:noFill/>
                    <a:ln>
                      <a:noFill/>
                    </a:ln>
                  </pic:spPr>
                </pic:pic>
              </a:graphicData>
            </a:graphic>
          </wp:inline>
        </w:drawing>
      </w:r>
    </w:p>
    <w:p w14:paraId="1285113B" w14:textId="77777777" w:rsidR="00AA64A9" w:rsidRPr="00A7591F" w:rsidRDefault="00AA64A9" w:rsidP="003F097C">
      <w:pPr>
        <w:spacing w:line="276" w:lineRule="auto"/>
        <w:jc w:val="both"/>
        <w:rPr>
          <w:rFonts w:cstheme="minorHAnsi"/>
        </w:rPr>
      </w:pPr>
    </w:p>
    <w:p w14:paraId="15FF2BD2" w14:textId="77777777" w:rsidR="003401D3" w:rsidRDefault="003401D3">
      <w:pPr>
        <w:spacing w:after="160" w:line="259" w:lineRule="auto"/>
        <w:rPr>
          <w:rFonts w:cstheme="minorHAnsi"/>
          <w:b/>
          <w:u w:val="single"/>
        </w:rPr>
      </w:pPr>
      <w:r>
        <w:rPr>
          <w:rFonts w:cstheme="minorHAnsi"/>
          <w:b/>
          <w:u w:val="single"/>
        </w:rPr>
        <w:br w:type="page"/>
      </w:r>
    </w:p>
    <w:p w14:paraId="2E3DD09F" w14:textId="66EFBBA9" w:rsidR="005342FC" w:rsidRPr="00A7591F" w:rsidRDefault="005342FC" w:rsidP="003F097C">
      <w:pPr>
        <w:spacing w:line="276" w:lineRule="auto"/>
        <w:jc w:val="center"/>
        <w:rPr>
          <w:rFonts w:cstheme="minorHAnsi"/>
          <w:b/>
          <w:u w:val="single"/>
        </w:rPr>
      </w:pPr>
      <w:r w:rsidRPr="00A7591F">
        <w:rPr>
          <w:rFonts w:cstheme="minorHAnsi"/>
          <w:b/>
          <w:u w:val="single"/>
        </w:rPr>
        <w:lastRenderedPageBreak/>
        <w:t>Annexe 5 – Extrait des statuts de la SAS ENERGIES VERTES</w:t>
      </w:r>
    </w:p>
    <w:p w14:paraId="14793EE1" w14:textId="77777777" w:rsidR="005342FC" w:rsidRPr="00A7591F" w:rsidRDefault="005342FC" w:rsidP="003F097C">
      <w:pPr>
        <w:spacing w:line="276" w:lineRule="auto"/>
        <w:rPr>
          <w:rFonts w:cstheme="minorHAnsi"/>
          <w:b/>
        </w:rPr>
      </w:pPr>
    </w:p>
    <w:p w14:paraId="0A6DEC6C" w14:textId="77777777" w:rsidR="005342FC" w:rsidRPr="00A7591F" w:rsidRDefault="005342FC" w:rsidP="003F097C">
      <w:pPr>
        <w:spacing w:line="276" w:lineRule="auto"/>
        <w:rPr>
          <w:rFonts w:cstheme="minorHAnsi"/>
          <w:u w:val="single"/>
        </w:rPr>
      </w:pPr>
      <w:r w:rsidRPr="00A7591F">
        <w:rPr>
          <w:rFonts w:cstheme="minorHAnsi"/>
          <w:u w:val="single"/>
        </w:rPr>
        <w:t>Article 7 : Capital social</w:t>
      </w:r>
    </w:p>
    <w:p w14:paraId="3613A4EE" w14:textId="77777777" w:rsidR="00A7591F" w:rsidRDefault="005342FC" w:rsidP="003F097C">
      <w:pPr>
        <w:spacing w:line="276" w:lineRule="auto"/>
        <w:jc w:val="both"/>
        <w:rPr>
          <w:rFonts w:cstheme="minorHAnsi"/>
        </w:rPr>
      </w:pPr>
      <w:r w:rsidRPr="00A7591F">
        <w:rPr>
          <w:rFonts w:cstheme="minorHAnsi"/>
        </w:rPr>
        <w:t>Les actions numérotées de 1 à 3 000 représentant les apports en numéraire sont libérées de 50 %. La libération du surplus interviendra sur décision du président en une ou plusieurs fois dans un délai de 5 ans à compter de l'immatriculation de la société au registre du commerce et des sociétés.</w:t>
      </w:r>
    </w:p>
    <w:p w14:paraId="0006DCB4" w14:textId="77777777" w:rsidR="00A7591F" w:rsidRDefault="00A7591F" w:rsidP="003F097C">
      <w:pPr>
        <w:spacing w:line="276" w:lineRule="auto"/>
        <w:jc w:val="both"/>
        <w:rPr>
          <w:rFonts w:cstheme="minorHAnsi"/>
        </w:rPr>
      </w:pPr>
    </w:p>
    <w:p w14:paraId="224D85FD" w14:textId="77777777" w:rsidR="00A7591F" w:rsidRPr="00A7591F" w:rsidRDefault="00A7591F" w:rsidP="003F097C">
      <w:pPr>
        <w:spacing w:line="276" w:lineRule="auto"/>
        <w:jc w:val="center"/>
        <w:rPr>
          <w:rFonts w:cstheme="minorHAnsi"/>
          <w:b/>
          <w:u w:val="single"/>
        </w:rPr>
      </w:pPr>
      <w:r>
        <w:rPr>
          <w:rFonts w:cstheme="minorHAnsi"/>
          <w:b/>
          <w:bCs/>
          <w:u w:val="single"/>
        </w:rPr>
        <w:t>Annexe</w:t>
      </w:r>
      <w:r w:rsidRPr="005342FC">
        <w:rPr>
          <w:rFonts w:cstheme="minorHAnsi"/>
          <w:b/>
          <w:bCs/>
          <w:u w:val="single"/>
        </w:rPr>
        <w:t xml:space="preserve"> </w:t>
      </w:r>
      <w:r w:rsidRPr="00A7591F">
        <w:rPr>
          <w:rFonts w:cstheme="minorHAnsi"/>
          <w:b/>
          <w:bCs/>
          <w:u w:val="single"/>
        </w:rPr>
        <w:t>6</w:t>
      </w:r>
      <w:r w:rsidRPr="005342FC">
        <w:rPr>
          <w:rFonts w:cstheme="minorHAnsi"/>
          <w:b/>
          <w:bCs/>
          <w:u w:val="single"/>
        </w:rPr>
        <w:t xml:space="preserve"> </w:t>
      </w:r>
      <w:r w:rsidRPr="00A7591F">
        <w:rPr>
          <w:rFonts w:cstheme="minorHAnsi"/>
          <w:b/>
          <w:u w:val="single"/>
        </w:rPr>
        <w:t>–</w:t>
      </w:r>
      <w:r w:rsidRPr="005342FC">
        <w:rPr>
          <w:rFonts w:cstheme="minorHAnsi"/>
          <w:b/>
          <w:u w:val="single"/>
        </w:rPr>
        <w:t xml:space="preserve"> Opérations effectuées par la commune de Guéret</w:t>
      </w:r>
    </w:p>
    <w:p w14:paraId="1319EEEA" w14:textId="77777777" w:rsidR="00A7591F" w:rsidRPr="005342FC" w:rsidRDefault="00A7591F" w:rsidP="003F097C">
      <w:pPr>
        <w:spacing w:line="276" w:lineRule="auto"/>
        <w:jc w:val="center"/>
        <w:rPr>
          <w:rFonts w:cstheme="minorHAnsi"/>
          <w:b/>
        </w:rPr>
      </w:pPr>
    </w:p>
    <w:p w14:paraId="64EF4A5E" w14:textId="29B56194" w:rsidR="00A7591F" w:rsidRPr="005342FC" w:rsidRDefault="00A7591F" w:rsidP="003F097C">
      <w:pPr>
        <w:spacing w:line="276" w:lineRule="auto"/>
        <w:jc w:val="both"/>
        <w:rPr>
          <w:rFonts w:cstheme="minorHAnsi"/>
        </w:rPr>
      </w:pPr>
      <w:r w:rsidRPr="005342FC">
        <w:rPr>
          <w:rFonts w:cstheme="minorHAnsi"/>
          <w:b/>
          <w:u w:val="single"/>
        </w:rPr>
        <w:t>Opération 1</w:t>
      </w:r>
      <w:r w:rsidRPr="005342FC">
        <w:rPr>
          <w:rFonts w:cstheme="minorHAnsi"/>
        </w:rPr>
        <w:t xml:space="preserve"> : Le 30 juin </w:t>
      </w:r>
      <w:r w:rsidRPr="00A7591F">
        <w:rPr>
          <w:rFonts w:cstheme="minorHAnsi"/>
        </w:rPr>
        <w:t>2019</w:t>
      </w:r>
      <w:r w:rsidRPr="005342FC">
        <w:rPr>
          <w:rFonts w:cstheme="minorHAnsi"/>
        </w:rPr>
        <w:t>, versement d’une subvention d’équipement d’un montant de 30</w:t>
      </w:r>
      <w:r w:rsidR="001175DE">
        <w:rPr>
          <w:rFonts w:cstheme="minorHAnsi"/>
        </w:rPr>
        <w:t> </w:t>
      </w:r>
      <w:r w:rsidRPr="005342FC">
        <w:rPr>
          <w:rFonts w:cstheme="minorHAnsi"/>
        </w:rPr>
        <w:t>000</w:t>
      </w:r>
      <w:r w:rsidR="001175DE">
        <w:rPr>
          <w:rFonts w:cstheme="minorHAnsi"/>
        </w:rPr>
        <w:t> </w:t>
      </w:r>
      <w:r w:rsidRPr="005342FC">
        <w:rPr>
          <w:rFonts w:cstheme="minorHAnsi"/>
        </w:rPr>
        <w:t>€, pour le financement d’un deuxième parking pour le labyrinthe géant des monts de Guéret, géré par une association locale.  Le mandat de paiement a été transmis au préalable au comptable public, par l’ordonnateur. La commune retient les durées maximales d’amortissement pour les subventions</w:t>
      </w:r>
      <w:r w:rsidR="001175DE">
        <w:rPr>
          <w:rFonts w:cstheme="minorHAnsi"/>
        </w:rPr>
        <w:t> </w:t>
      </w:r>
      <w:r w:rsidRPr="005342FC">
        <w:rPr>
          <w:rFonts w:cstheme="minorHAnsi"/>
        </w:rPr>
        <w:t xml:space="preserve">; l’amortissement retenu est linéaire et se calcule </w:t>
      </w:r>
      <w:r w:rsidRPr="005342FC">
        <w:rPr>
          <w:rFonts w:cstheme="minorHAnsi"/>
          <w:i/>
        </w:rPr>
        <w:t xml:space="preserve">prorata </w:t>
      </w:r>
      <w:proofErr w:type="spellStart"/>
      <w:r w:rsidRPr="005342FC">
        <w:rPr>
          <w:rFonts w:cstheme="minorHAnsi"/>
          <w:i/>
        </w:rPr>
        <w:t>temporis</w:t>
      </w:r>
      <w:proofErr w:type="spellEnd"/>
      <w:r w:rsidRPr="005342FC">
        <w:rPr>
          <w:rFonts w:cstheme="minorHAnsi"/>
        </w:rPr>
        <w:t>.</w:t>
      </w:r>
    </w:p>
    <w:p w14:paraId="4B04DD4D" w14:textId="77777777" w:rsidR="00A7591F" w:rsidRPr="005342FC" w:rsidRDefault="00A7591F" w:rsidP="003F097C">
      <w:pPr>
        <w:spacing w:line="276" w:lineRule="auto"/>
        <w:jc w:val="both"/>
        <w:rPr>
          <w:rFonts w:cstheme="minorHAnsi"/>
        </w:rPr>
      </w:pPr>
    </w:p>
    <w:p w14:paraId="2EBF920B" w14:textId="589445D6" w:rsidR="00A7591F" w:rsidRPr="00F9663C" w:rsidRDefault="00A7591F" w:rsidP="00F9663C">
      <w:pPr>
        <w:spacing w:line="276" w:lineRule="auto"/>
        <w:jc w:val="both"/>
        <w:rPr>
          <w:rFonts w:cstheme="minorHAnsi"/>
        </w:rPr>
      </w:pPr>
      <w:r w:rsidRPr="005342FC">
        <w:rPr>
          <w:rFonts w:cstheme="minorHAnsi"/>
          <w:b/>
          <w:u w:val="single"/>
        </w:rPr>
        <w:t>Opération 2</w:t>
      </w:r>
      <w:r w:rsidRPr="005342FC">
        <w:rPr>
          <w:rFonts w:cstheme="minorHAnsi"/>
        </w:rPr>
        <w:t xml:space="preserve"> : Le 1</w:t>
      </w:r>
      <w:r w:rsidRPr="005342FC">
        <w:rPr>
          <w:rFonts w:cstheme="minorHAnsi"/>
          <w:vertAlign w:val="superscript"/>
        </w:rPr>
        <w:t>er</w:t>
      </w:r>
      <w:r w:rsidRPr="005342FC">
        <w:rPr>
          <w:rFonts w:cstheme="minorHAnsi"/>
        </w:rPr>
        <w:t xml:space="preserve"> juillet </w:t>
      </w:r>
      <w:r w:rsidRPr="00A7591F">
        <w:rPr>
          <w:rFonts w:cstheme="minorHAnsi"/>
        </w:rPr>
        <w:t>2019</w:t>
      </w:r>
      <w:r w:rsidRPr="005342FC">
        <w:rPr>
          <w:rFonts w:cstheme="minorHAnsi"/>
        </w:rPr>
        <w:t>, encaissement d’un loyer de 1</w:t>
      </w:r>
      <w:r w:rsidRPr="00A7591F">
        <w:rPr>
          <w:rFonts w:cstheme="minorHAnsi"/>
        </w:rPr>
        <w:t> </w:t>
      </w:r>
      <w:r w:rsidRPr="005342FC">
        <w:rPr>
          <w:rFonts w:cstheme="minorHAnsi"/>
        </w:rPr>
        <w:t>800</w:t>
      </w:r>
      <w:r w:rsidRPr="00A7591F">
        <w:rPr>
          <w:rFonts w:cstheme="minorHAnsi"/>
        </w:rPr>
        <w:t xml:space="preserve"> </w:t>
      </w:r>
      <w:r w:rsidRPr="005342FC">
        <w:rPr>
          <w:rFonts w:cstheme="minorHAnsi"/>
        </w:rPr>
        <w:t>€ (non soumis à TVA), pour la location d’un local occupé par l’ESAT</w:t>
      </w:r>
      <w:r w:rsidRPr="00A7591F">
        <w:rPr>
          <w:rFonts w:cstheme="minorHAnsi"/>
        </w:rPr>
        <w:t xml:space="preserve"> (Établissement et Service d’Aide par le Travail)</w:t>
      </w:r>
      <w:r w:rsidRPr="005342FC">
        <w:rPr>
          <w:rFonts w:cstheme="minorHAnsi"/>
        </w:rPr>
        <w:t xml:space="preserve"> « Les ateliers de </w:t>
      </w:r>
      <w:proofErr w:type="spellStart"/>
      <w:r w:rsidRPr="005342FC">
        <w:rPr>
          <w:rFonts w:cstheme="minorHAnsi"/>
        </w:rPr>
        <w:t>Masgerot</w:t>
      </w:r>
      <w:proofErr w:type="spellEnd"/>
      <w:r w:rsidRPr="005342FC">
        <w:rPr>
          <w:rFonts w:cstheme="minorHAnsi"/>
        </w:rPr>
        <w:t xml:space="preserve"> ». Le loyer, payé d’avance, couvre le second semestre </w:t>
      </w:r>
      <w:r w:rsidRPr="00A7591F">
        <w:rPr>
          <w:rFonts w:cstheme="minorHAnsi"/>
        </w:rPr>
        <w:t>2019</w:t>
      </w:r>
      <w:r w:rsidRPr="005342FC">
        <w:rPr>
          <w:rFonts w:cstheme="minorHAnsi"/>
        </w:rPr>
        <w:t xml:space="preserve">. Le titre de recette n’a été émis que le 10 juillet </w:t>
      </w:r>
      <w:r w:rsidRPr="00A7591F">
        <w:rPr>
          <w:rFonts w:cstheme="minorHAnsi"/>
        </w:rPr>
        <w:t>2019</w:t>
      </w:r>
      <w:r w:rsidRPr="005342FC">
        <w:rPr>
          <w:rFonts w:cstheme="minorHAnsi"/>
        </w:rPr>
        <w:t>.</w:t>
      </w:r>
    </w:p>
    <w:p w14:paraId="06527F0D" w14:textId="77777777" w:rsidR="00A7591F" w:rsidRDefault="00A7591F" w:rsidP="003F097C">
      <w:pPr>
        <w:spacing w:line="276" w:lineRule="auto"/>
        <w:jc w:val="center"/>
        <w:rPr>
          <w:rFonts w:cstheme="minorHAnsi"/>
          <w:b/>
          <w:bCs/>
          <w:u w:val="single"/>
        </w:rPr>
      </w:pPr>
    </w:p>
    <w:p w14:paraId="25E0BB0A" w14:textId="77777777" w:rsidR="00A7591F" w:rsidRPr="005342FC" w:rsidRDefault="00A7591F" w:rsidP="003F097C">
      <w:pPr>
        <w:spacing w:line="276" w:lineRule="auto"/>
        <w:jc w:val="center"/>
        <w:rPr>
          <w:rFonts w:cstheme="minorHAnsi"/>
          <w:b/>
          <w:u w:val="single"/>
        </w:rPr>
      </w:pPr>
      <w:r w:rsidRPr="00A7591F">
        <w:rPr>
          <w:rFonts w:cstheme="minorHAnsi"/>
          <w:b/>
          <w:bCs/>
          <w:u w:val="single"/>
        </w:rPr>
        <w:t>Annexe</w:t>
      </w:r>
      <w:r w:rsidRPr="005342FC">
        <w:rPr>
          <w:rFonts w:cstheme="minorHAnsi"/>
          <w:b/>
          <w:bCs/>
          <w:u w:val="single"/>
        </w:rPr>
        <w:t xml:space="preserve"> </w:t>
      </w:r>
      <w:r w:rsidRPr="00A7591F">
        <w:rPr>
          <w:rFonts w:cstheme="minorHAnsi"/>
          <w:b/>
          <w:bCs/>
          <w:u w:val="single"/>
        </w:rPr>
        <w:t>7</w:t>
      </w:r>
      <w:r w:rsidRPr="005342FC">
        <w:rPr>
          <w:rFonts w:cstheme="minorHAnsi"/>
          <w:b/>
          <w:u w:val="single"/>
        </w:rPr>
        <w:t xml:space="preserve"> </w:t>
      </w:r>
      <w:r>
        <w:rPr>
          <w:rFonts w:cstheme="minorHAnsi"/>
          <w:b/>
          <w:u w:val="single"/>
        </w:rPr>
        <w:t>–</w:t>
      </w:r>
      <w:r w:rsidRPr="005342FC">
        <w:rPr>
          <w:rFonts w:cstheme="minorHAnsi"/>
          <w:b/>
          <w:u w:val="single"/>
        </w:rPr>
        <w:t xml:space="preserve"> Extrai</w:t>
      </w:r>
      <w:r>
        <w:rPr>
          <w:rFonts w:cstheme="minorHAnsi"/>
          <w:b/>
          <w:u w:val="single"/>
        </w:rPr>
        <w:t>t</w:t>
      </w:r>
      <w:r w:rsidRPr="005342FC">
        <w:rPr>
          <w:rFonts w:cstheme="minorHAnsi"/>
          <w:b/>
          <w:u w:val="single"/>
        </w:rPr>
        <w:t xml:space="preserve"> de l’instruction budgétaire et comptable M14</w:t>
      </w:r>
    </w:p>
    <w:p w14:paraId="397433A4" w14:textId="77777777" w:rsidR="00A7591F" w:rsidRDefault="00A7591F" w:rsidP="003F097C">
      <w:pPr>
        <w:spacing w:line="276" w:lineRule="auto"/>
        <w:jc w:val="both"/>
        <w:rPr>
          <w:rFonts w:cstheme="minorHAnsi"/>
          <w:b/>
        </w:rPr>
      </w:pPr>
    </w:p>
    <w:p w14:paraId="39EDFF95" w14:textId="77777777" w:rsidR="00A7591F" w:rsidRPr="005342FC" w:rsidRDefault="00A7591F" w:rsidP="003F097C">
      <w:pPr>
        <w:spacing w:line="276" w:lineRule="auto"/>
        <w:jc w:val="both"/>
        <w:rPr>
          <w:rFonts w:cstheme="minorHAnsi"/>
          <w:b/>
        </w:rPr>
      </w:pPr>
      <w:r w:rsidRPr="005342FC">
        <w:rPr>
          <w:rFonts w:cstheme="minorHAnsi"/>
          <w:b/>
        </w:rPr>
        <w:t xml:space="preserve">Compte 204 – Subventions d’équipement versées </w:t>
      </w:r>
    </w:p>
    <w:p w14:paraId="7A72CB45" w14:textId="77777777" w:rsidR="00A7591F" w:rsidRPr="005342FC" w:rsidRDefault="00A7591F" w:rsidP="003F097C">
      <w:pPr>
        <w:spacing w:line="276" w:lineRule="auto"/>
        <w:jc w:val="both"/>
        <w:rPr>
          <w:rFonts w:cstheme="minorHAnsi"/>
        </w:rPr>
      </w:pPr>
      <w:r w:rsidRPr="005342FC">
        <w:rPr>
          <w:rFonts w:cstheme="minorHAnsi"/>
        </w:rPr>
        <w:t xml:space="preserve">Le compte 204 enregistre : </w:t>
      </w:r>
    </w:p>
    <w:p w14:paraId="20ED1599" w14:textId="77777777" w:rsidR="00A7591F" w:rsidRPr="005342FC" w:rsidRDefault="00A7591F" w:rsidP="003F097C">
      <w:pPr>
        <w:numPr>
          <w:ilvl w:val="0"/>
          <w:numId w:val="4"/>
        </w:numPr>
        <w:spacing w:line="276" w:lineRule="auto"/>
        <w:jc w:val="both"/>
        <w:rPr>
          <w:rFonts w:cstheme="minorHAnsi"/>
        </w:rPr>
      </w:pPr>
      <w:r w:rsidRPr="005342FC">
        <w:rPr>
          <w:rFonts w:cstheme="minorHAnsi"/>
        </w:rPr>
        <w:t xml:space="preserve">les subventions d’équipement versées aux organismes publics (compte 2041 subdivisé par type de bénéficiaire) ; </w:t>
      </w:r>
    </w:p>
    <w:p w14:paraId="4262480D" w14:textId="77777777" w:rsidR="00A7591F" w:rsidRPr="005342FC" w:rsidRDefault="00A7591F" w:rsidP="003F097C">
      <w:pPr>
        <w:numPr>
          <w:ilvl w:val="0"/>
          <w:numId w:val="4"/>
        </w:numPr>
        <w:spacing w:line="276" w:lineRule="auto"/>
        <w:jc w:val="both"/>
        <w:rPr>
          <w:rFonts w:cstheme="minorHAnsi"/>
        </w:rPr>
      </w:pPr>
      <w:r w:rsidRPr="005342FC">
        <w:rPr>
          <w:rFonts w:cstheme="minorHAnsi"/>
        </w:rPr>
        <w:t>les subventions d’équipement versées à des personnes de droit privé (compte 2042) ;</w:t>
      </w:r>
    </w:p>
    <w:p w14:paraId="4F7300C6" w14:textId="77777777" w:rsidR="00A7591F" w:rsidRPr="005342FC" w:rsidRDefault="00A7591F" w:rsidP="003F097C">
      <w:pPr>
        <w:numPr>
          <w:ilvl w:val="0"/>
          <w:numId w:val="4"/>
        </w:numPr>
        <w:spacing w:line="276" w:lineRule="auto"/>
        <w:jc w:val="both"/>
        <w:rPr>
          <w:rFonts w:cstheme="minorHAnsi"/>
        </w:rPr>
      </w:pPr>
      <w:r w:rsidRPr="005342FC">
        <w:rPr>
          <w:rFonts w:cstheme="minorHAnsi"/>
        </w:rPr>
        <w:t xml:space="preserve">les subventions d’équipement en nature (compte 2044). </w:t>
      </w:r>
    </w:p>
    <w:p w14:paraId="09F194E8" w14:textId="77777777" w:rsidR="00A7591F" w:rsidRPr="005342FC" w:rsidRDefault="00A7591F" w:rsidP="003F097C">
      <w:pPr>
        <w:spacing w:line="276" w:lineRule="auto"/>
        <w:jc w:val="both"/>
        <w:rPr>
          <w:rFonts w:cstheme="minorHAnsi"/>
        </w:rPr>
      </w:pPr>
      <w:r w:rsidRPr="005342FC">
        <w:rPr>
          <w:rFonts w:cstheme="minorHAnsi"/>
        </w:rPr>
        <w:t>[…]</w:t>
      </w:r>
    </w:p>
    <w:p w14:paraId="13EA4E1E" w14:textId="77777777" w:rsidR="00A7591F" w:rsidRPr="005342FC" w:rsidRDefault="00A7591F" w:rsidP="003F097C">
      <w:pPr>
        <w:spacing w:line="276" w:lineRule="auto"/>
        <w:jc w:val="both"/>
        <w:rPr>
          <w:rFonts w:cstheme="minorHAnsi"/>
        </w:rPr>
      </w:pPr>
      <w:r w:rsidRPr="005342FC">
        <w:rPr>
          <w:rFonts w:cstheme="minorHAnsi"/>
        </w:rPr>
        <w:t xml:space="preserve">Les subventions d’équipement versées sont amorties sur une durée maximale de : </w:t>
      </w:r>
    </w:p>
    <w:p w14:paraId="1EC39377" w14:textId="77777777" w:rsidR="00A7591F" w:rsidRPr="005342FC" w:rsidRDefault="00A7591F" w:rsidP="003F097C">
      <w:pPr>
        <w:numPr>
          <w:ilvl w:val="0"/>
          <w:numId w:val="5"/>
        </w:numPr>
        <w:spacing w:line="276" w:lineRule="auto"/>
        <w:jc w:val="both"/>
        <w:rPr>
          <w:rFonts w:cstheme="minorHAnsi"/>
        </w:rPr>
      </w:pPr>
      <w:r w:rsidRPr="005342FC">
        <w:rPr>
          <w:rFonts w:cstheme="minorHAnsi"/>
        </w:rPr>
        <w:t xml:space="preserve">Cinq ans lorsqu’elles financent des biens mobiliers, du matériel ou des études auxquelles sont assimilées les aides à l’investissement consenties aux entreprises, non mentionnées au b) et c) ; </w:t>
      </w:r>
    </w:p>
    <w:p w14:paraId="4FFD0968" w14:textId="77777777" w:rsidR="00A7591F" w:rsidRPr="005342FC" w:rsidRDefault="00A7591F" w:rsidP="003F097C">
      <w:pPr>
        <w:numPr>
          <w:ilvl w:val="0"/>
          <w:numId w:val="5"/>
        </w:numPr>
        <w:spacing w:line="276" w:lineRule="auto"/>
        <w:jc w:val="both"/>
        <w:rPr>
          <w:rFonts w:cstheme="minorHAnsi"/>
        </w:rPr>
      </w:pPr>
      <w:r w:rsidRPr="005342FC">
        <w:rPr>
          <w:rFonts w:cstheme="minorHAnsi"/>
        </w:rPr>
        <w:t xml:space="preserve">Trente ans lorsqu’elles financent des biens immobiliers ou des installations ; </w:t>
      </w:r>
    </w:p>
    <w:p w14:paraId="395EB811" w14:textId="77777777" w:rsidR="00A7591F" w:rsidRPr="005342FC" w:rsidRDefault="00A7591F" w:rsidP="003F097C">
      <w:pPr>
        <w:numPr>
          <w:ilvl w:val="0"/>
          <w:numId w:val="5"/>
        </w:numPr>
        <w:spacing w:line="276" w:lineRule="auto"/>
        <w:jc w:val="both"/>
        <w:rPr>
          <w:rFonts w:cstheme="minorHAnsi"/>
        </w:rPr>
      </w:pPr>
      <w:r w:rsidRPr="005342FC">
        <w:rPr>
          <w:rFonts w:cstheme="minorHAnsi"/>
        </w:rPr>
        <w:t xml:space="preserve">Quarante ans lorsqu’elles financent des projets d’infrastructures d’intérêt national (exemples : logement social, réseaux très haut débit...). </w:t>
      </w:r>
    </w:p>
    <w:p w14:paraId="01C8437D" w14:textId="77777777" w:rsidR="00A7591F" w:rsidRPr="005342FC" w:rsidRDefault="00A7591F" w:rsidP="003F097C">
      <w:pPr>
        <w:spacing w:line="276" w:lineRule="auto"/>
        <w:jc w:val="both"/>
        <w:rPr>
          <w:rFonts w:cstheme="minorHAnsi"/>
        </w:rPr>
      </w:pPr>
      <w:r w:rsidRPr="005342FC">
        <w:rPr>
          <w:rFonts w:cstheme="minorHAnsi"/>
        </w:rPr>
        <w:t>Le compte 6811 « Dotations aux amortissements des immobilisations incorporelles et corporelles » est débité par le crédit du compte 2804 « Subventions d’équipement versées ». Lorsque qu’une subvention d’équipement est totalement amortie, elle est sortie du bilan. Le comptable crédite le compte 204 par le débit du compte 2804 par opération d’ordre non budgétaire. Ces opérations font l’objet d’une fiche d’écriture figurant en annexe n°51 du présent tome.</w:t>
      </w:r>
    </w:p>
    <w:p w14:paraId="7AD1C7AE" w14:textId="77777777" w:rsidR="00A7591F" w:rsidRPr="005342FC" w:rsidRDefault="00A7591F" w:rsidP="003F097C">
      <w:pPr>
        <w:spacing w:line="276" w:lineRule="auto"/>
        <w:jc w:val="both"/>
        <w:rPr>
          <w:rFonts w:cstheme="minorHAnsi"/>
        </w:rPr>
      </w:pPr>
      <w:r w:rsidRPr="005342FC">
        <w:rPr>
          <w:rFonts w:cstheme="minorHAnsi"/>
        </w:rPr>
        <w:t xml:space="preserve"> […]</w:t>
      </w:r>
    </w:p>
    <w:p w14:paraId="2FC0EB98" w14:textId="77777777" w:rsidR="0062519D" w:rsidRDefault="0062519D">
      <w:pPr>
        <w:spacing w:after="160" w:line="259" w:lineRule="auto"/>
        <w:rPr>
          <w:rFonts w:cstheme="minorHAnsi"/>
          <w:b/>
        </w:rPr>
      </w:pPr>
      <w:r>
        <w:rPr>
          <w:rFonts w:cstheme="minorHAnsi"/>
          <w:b/>
        </w:rPr>
        <w:lastRenderedPageBreak/>
        <w:br w:type="page"/>
      </w:r>
    </w:p>
    <w:p w14:paraId="72A8A705" w14:textId="4B1C5ECE" w:rsidR="0062519D" w:rsidRPr="005342FC" w:rsidRDefault="0062519D" w:rsidP="0062519D">
      <w:pPr>
        <w:spacing w:line="276" w:lineRule="auto"/>
        <w:jc w:val="center"/>
        <w:rPr>
          <w:rFonts w:cstheme="minorHAnsi"/>
          <w:b/>
          <w:u w:val="single"/>
        </w:rPr>
      </w:pPr>
      <w:r w:rsidRPr="00A7591F">
        <w:rPr>
          <w:rFonts w:cstheme="minorHAnsi"/>
          <w:b/>
          <w:bCs/>
          <w:u w:val="single"/>
        </w:rPr>
        <w:lastRenderedPageBreak/>
        <w:t>Annexe</w:t>
      </w:r>
      <w:r w:rsidRPr="005342FC">
        <w:rPr>
          <w:rFonts w:cstheme="minorHAnsi"/>
          <w:b/>
          <w:bCs/>
          <w:u w:val="single"/>
        </w:rPr>
        <w:t xml:space="preserve"> </w:t>
      </w:r>
      <w:r w:rsidRPr="00A7591F">
        <w:rPr>
          <w:rFonts w:cstheme="minorHAnsi"/>
          <w:b/>
          <w:bCs/>
          <w:u w:val="single"/>
        </w:rPr>
        <w:t>7</w:t>
      </w:r>
      <w:r w:rsidRPr="005342FC">
        <w:rPr>
          <w:rFonts w:cstheme="minorHAnsi"/>
          <w:b/>
          <w:u w:val="single"/>
        </w:rPr>
        <w:t xml:space="preserve"> </w:t>
      </w:r>
      <w:r>
        <w:rPr>
          <w:rFonts w:cstheme="minorHAnsi"/>
          <w:b/>
          <w:u w:val="single"/>
        </w:rPr>
        <w:t>–</w:t>
      </w:r>
      <w:r w:rsidRPr="005342FC">
        <w:rPr>
          <w:rFonts w:cstheme="minorHAnsi"/>
          <w:b/>
          <w:u w:val="single"/>
        </w:rPr>
        <w:t xml:space="preserve"> Extrai</w:t>
      </w:r>
      <w:r>
        <w:rPr>
          <w:rFonts w:cstheme="minorHAnsi"/>
          <w:b/>
          <w:u w:val="single"/>
        </w:rPr>
        <w:t>t</w:t>
      </w:r>
      <w:r w:rsidRPr="005342FC">
        <w:rPr>
          <w:rFonts w:cstheme="minorHAnsi"/>
          <w:b/>
          <w:u w:val="single"/>
        </w:rPr>
        <w:t xml:space="preserve"> de l’instruction budgétaire et comptable M14</w:t>
      </w:r>
      <w:r>
        <w:rPr>
          <w:rFonts w:cstheme="minorHAnsi"/>
          <w:b/>
          <w:u w:val="single"/>
        </w:rPr>
        <w:t xml:space="preserve"> (suite) </w:t>
      </w:r>
    </w:p>
    <w:p w14:paraId="5CE66409" w14:textId="211B4F60" w:rsidR="00A7591F" w:rsidRPr="005342FC" w:rsidRDefault="00A7591F" w:rsidP="003F097C">
      <w:pPr>
        <w:spacing w:line="276" w:lineRule="auto"/>
        <w:jc w:val="both"/>
        <w:rPr>
          <w:rFonts w:cstheme="minorHAnsi"/>
          <w:b/>
        </w:rPr>
      </w:pPr>
      <w:r w:rsidRPr="005342FC">
        <w:rPr>
          <w:rFonts w:cstheme="minorHAnsi"/>
          <w:b/>
        </w:rPr>
        <w:t>Compte 47 - Comptes transitoires ou d’attente</w:t>
      </w:r>
    </w:p>
    <w:p w14:paraId="0D988790" w14:textId="77777777" w:rsidR="00A7591F" w:rsidRPr="005342FC" w:rsidRDefault="00A7591F" w:rsidP="003F097C">
      <w:pPr>
        <w:spacing w:line="276" w:lineRule="auto"/>
        <w:jc w:val="both"/>
        <w:rPr>
          <w:rFonts w:cstheme="minorHAnsi"/>
        </w:rPr>
      </w:pPr>
      <w:r w:rsidRPr="005342FC">
        <w:rPr>
          <w:rFonts w:cstheme="minorHAnsi"/>
        </w:rPr>
        <w:t>Les opérations qui ne peuvent être imputées de façon certaine ou définitive à un compte déterminé au moment où elles doivent être enregistrées, ou qui exigent une information complémentaire ou des formalités particulières, sont inscrites provisoirement au compte 47. Ce compte doit être apuré dès que possible, par imputation au compte définitif.</w:t>
      </w:r>
    </w:p>
    <w:p w14:paraId="2F954E12" w14:textId="77777777" w:rsidR="00A7591F" w:rsidRPr="005342FC" w:rsidRDefault="00A7591F" w:rsidP="003F097C">
      <w:pPr>
        <w:spacing w:line="276" w:lineRule="auto"/>
        <w:jc w:val="both"/>
        <w:rPr>
          <w:rFonts w:cstheme="minorHAnsi"/>
        </w:rPr>
      </w:pPr>
      <w:r w:rsidRPr="005342FC">
        <w:rPr>
          <w:rFonts w:cstheme="minorHAnsi"/>
        </w:rPr>
        <w:t>[…]</w:t>
      </w:r>
    </w:p>
    <w:p w14:paraId="0DE0C935" w14:textId="77777777" w:rsidR="00A7591F" w:rsidRPr="005342FC" w:rsidRDefault="00A7591F" w:rsidP="003F097C">
      <w:pPr>
        <w:spacing w:line="276" w:lineRule="auto"/>
        <w:jc w:val="both"/>
        <w:rPr>
          <w:rFonts w:cstheme="minorHAnsi"/>
        </w:rPr>
      </w:pPr>
      <w:r w:rsidRPr="005342FC">
        <w:rPr>
          <w:rFonts w:cstheme="minorHAnsi"/>
        </w:rPr>
        <w:t>Le compte 4713 « Recettes perçues avant émission des titres » est crédité par le débit du compte au Trésor. Ces recettes sont portées sur le relevé P 503.</w:t>
      </w:r>
    </w:p>
    <w:p w14:paraId="0393A05E" w14:textId="77777777" w:rsidR="00A7591F" w:rsidRPr="005342FC" w:rsidRDefault="00A7591F" w:rsidP="003F097C">
      <w:pPr>
        <w:spacing w:line="276" w:lineRule="auto"/>
        <w:jc w:val="both"/>
        <w:rPr>
          <w:rFonts w:cstheme="minorHAnsi"/>
          <w:b/>
        </w:rPr>
      </w:pPr>
      <w:r w:rsidRPr="005342FC">
        <w:rPr>
          <w:rFonts w:cstheme="minorHAnsi"/>
          <w:b/>
        </w:rPr>
        <w:t>Compte 515 – Compte au Trésor</w:t>
      </w:r>
    </w:p>
    <w:p w14:paraId="517BECC5" w14:textId="77777777" w:rsidR="00A7591F" w:rsidRPr="005342FC" w:rsidRDefault="00A7591F" w:rsidP="003F097C">
      <w:pPr>
        <w:spacing w:line="276" w:lineRule="auto"/>
        <w:jc w:val="both"/>
        <w:rPr>
          <w:rFonts w:cstheme="minorHAnsi"/>
        </w:rPr>
      </w:pPr>
      <w:r w:rsidRPr="005342FC">
        <w:rPr>
          <w:rFonts w:cstheme="minorHAnsi"/>
        </w:rPr>
        <w:t xml:space="preserve">En application de l’article 47 du décret du 7 novembre 2012 relatif à la gestion budgétaire et comptable publique, les fonds des établissements publics sont déposés au Trésor. </w:t>
      </w:r>
    </w:p>
    <w:p w14:paraId="1A372B5E" w14:textId="77777777" w:rsidR="00A7591F" w:rsidRPr="005342FC" w:rsidRDefault="00A7591F" w:rsidP="003F097C">
      <w:pPr>
        <w:spacing w:line="276" w:lineRule="auto"/>
        <w:jc w:val="both"/>
        <w:rPr>
          <w:rFonts w:cstheme="minorHAnsi"/>
        </w:rPr>
      </w:pPr>
      <w:r w:rsidRPr="005342FC">
        <w:rPr>
          <w:rFonts w:cstheme="minorHAnsi"/>
        </w:rPr>
        <w:t>Tous les décaissements et encaissements, quel que soit leur mode sont constatés au compte 515.</w:t>
      </w:r>
    </w:p>
    <w:p w14:paraId="51877AE8" w14:textId="77777777" w:rsidR="00A7591F" w:rsidRPr="005342FC" w:rsidRDefault="00A7591F" w:rsidP="003F097C">
      <w:pPr>
        <w:spacing w:line="276" w:lineRule="auto"/>
        <w:jc w:val="both"/>
        <w:rPr>
          <w:rFonts w:cstheme="minorHAnsi"/>
        </w:rPr>
      </w:pPr>
      <w:r w:rsidRPr="005342FC">
        <w:rPr>
          <w:rFonts w:cstheme="minorHAnsi"/>
        </w:rPr>
        <w:t>[…]</w:t>
      </w:r>
    </w:p>
    <w:p w14:paraId="60465F5B" w14:textId="77777777" w:rsidR="00A7591F" w:rsidRDefault="00A7591F" w:rsidP="00F9663C">
      <w:pPr>
        <w:spacing w:line="276" w:lineRule="auto"/>
        <w:rPr>
          <w:rFonts w:cstheme="minorHAnsi"/>
          <w:b/>
          <w:bCs/>
        </w:rPr>
      </w:pPr>
    </w:p>
    <w:p w14:paraId="06C5164E" w14:textId="77777777" w:rsidR="00A7591F" w:rsidRPr="00967D08" w:rsidRDefault="00A7591F" w:rsidP="003F097C">
      <w:pPr>
        <w:spacing w:line="276" w:lineRule="auto"/>
        <w:jc w:val="center"/>
        <w:rPr>
          <w:rFonts w:cstheme="minorHAnsi"/>
          <w:b/>
          <w:bCs/>
          <w:u w:val="single"/>
        </w:rPr>
      </w:pPr>
      <w:r w:rsidRPr="005342FC">
        <w:rPr>
          <w:rFonts w:cstheme="minorHAnsi"/>
          <w:b/>
          <w:bCs/>
          <w:u w:val="single"/>
        </w:rPr>
        <w:t>A</w:t>
      </w:r>
      <w:r w:rsidRPr="00967D08">
        <w:rPr>
          <w:rFonts w:cstheme="minorHAnsi"/>
          <w:b/>
          <w:bCs/>
          <w:u w:val="single"/>
        </w:rPr>
        <w:t>nnexe</w:t>
      </w:r>
      <w:r w:rsidRPr="005342FC">
        <w:rPr>
          <w:rFonts w:cstheme="minorHAnsi"/>
          <w:b/>
          <w:bCs/>
          <w:u w:val="single"/>
        </w:rPr>
        <w:t xml:space="preserve"> </w:t>
      </w:r>
      <w:r w:rsidRPr="00967D08">
        <w:rPr>
          <w:rFonts w:cstheme="minorHAnsi"/>
          <w:b/>
          <w:bCs/>
          <w:u w:val="single"/>
        </w:rPr>
        <w:t>8</w:t>
      </w:r>
      <w:r w:rsidRPr="005342FC">
        <w:rPr>
          <w:rFonts w:cstheme="minorHAnsi"/>
          <w:b/>
          <w:bCs/>
          <w:u w:val="single"/>
        </w:rPr>
        <w:t xml:space="preserve"> </w:t>
      </w:r>
      <w:r w:rsidRPr="00967D08">
        <w:rPr>
          <w:rFonts w:cstheme="minorHAnsi"/>
          <w:b/>
          <w:bCs/>
          <w:u w:val="single"/>
        </w:rPr>
        <w:t>–</w:t>
      </w:r>
      <w:r w:rsidRPr="005342FC">
        <w:rPr>
          <w:rFonts w:cstheme="minorHAnsi"/>
          <w:b/>
          <w:bCs/>
          <w:u w:val="single"/>
        </w:rPr>
        <w:t xml:space="preserve"> Extrait du plan de comptes applicable aux communes</w:t>
      </w:r>
    </w:p>
    <w:p w14:paraId="51F5658F" w14:textId="77777777" w:rsidR="00A7591F" w:rsidRPr="005342FC" w:rsidRDefault="00A7591F" w:rsidP="003F097C">
      <w:pPr>
        <w:spacing w:line="276" w:lineRule="auto"/>
        <w:jc w:val="center"/>
        <w:rPr>
          <w:rFonts w:cstheme="minorHAnsi"/>
          <w:b/>
          <w:bCs/>
        </w:rPr>
      </w:pPr>
    </w:p>
    <w:p w14:paraId="4E45F3C4" w14:textId="77777777" w:rsidR="00A7591F" w:rsidRPr="005342FC" w:rsidRDefault="00A7591F" w:rsidP="003F097C">
      <w:pPr>
        <w:spacing w:line="276" w:lineRule="auto"/>
        <w:jc w:val="both"/>
        <w:rPr>
          <w:rFonts w:cstheme="minorHAnsi"/>
          <w:b/>
          <w:sz w:val="20"/>
        </w:rPr>
      </w:pPr>
      <w:r w:rsidRPr="005342FC">
        <w:rPr>
          <w:rFonts w:cstheme="minorHAnsi"/>
          <w:b/>
          <w:sz w:val="20"/>
        </w:rPr>
        <w:t>20 - IMMOBILISATIONS INCORPORELLES</w:t>
      </w:r>
    </w:p>
    <w:p w14:paraId="6CA597B8" w14:textId="77777777" w:rsidR="00A7591F" w:rsidRPr="005342FC" w:rsidRDefault="00A7591F" w:rsidP="003F097C">
      <w:pPr>
        <w:spacing w:line="276" w:lineRule="auto"/>
        <w:jc w:val="both"/>
        <w:rPr>
          <w:rFonts w:cstheme="minorHAnsi"/>
          <w:sz w:val="20"/>
        </w:rPr>
      </w:pPr>
      <w:r w:rsidRPr="005342FC">
        <w:rPr>
          <w:rFonts w:cstheme="minorHAnsi"/>
          <w:sz w:val="20"/>
        </w:rPr>
        <w:t>[…]</w:t>
      </w:r>
    </w:p>
    <w:p w14:paraId="27BA4ECE" w14:textId="77777777" w:rsidR="00A7591F" w:rsidRPr="005342FC" w:rsidRDefault="00A7591F" w:rsidP="003F097C">
      <w:pPr>
        <w:spacing w:line="276" w:lineRule="auto"/>
        <w:ind w:left="708"/>
        <w:jc w:val="both"/>
        <w:rPr>
          <w:rFonts w:cstheme="minorHAnsi"/>
          <w:sz w:val="20"/>
        </w:rPr>
      </w:pPr>
      <w:r w:rsidRPr="005342FC">
        <w:rPr>
          <w:rFonts w:cstheme="minorHAnsi"/>
          <w:sz w:val="20"/>
        </w:rPr>
        <w:t>204 - Subventions d’équipement versées</w:t>
      </w:r>
    </w:p>
    <w:p w14:paraId="316DEA1C" w14:textId="77777777" w:rsidR="00A7591F" w:rsidRPr="005342FC" w:rsidRDefault="00A7591F" w:rsidP="003F097C">
      <w:pPr>
        <w:spacing w:line="276" w:lineRule="auto"/>
        <w:ind w:left="1416"/>
        <w:jc w:val="both"/>
        <w:rPr>
          <w:rFonts w:cstheme="minorHAnsi"/>
          <w:sz w:val="20"/>
        </w:rPr>
      </w:pPr>
      <w:r w:rsidRPr="005342FC">
        <w:rPr>
          <w:rFonts w:cstheme="minorHAnsi"/>
          <w:sz w:val="20"/>
        </w:rPr>
        <w:t>2041 - Subventions d’équipement aux organismes publics</w:t>
      </w:r>
    </w:p>
    <w:p w14:paraId="60BB13A1" w14:textId="77777777" w:rsidR="00A7591F" w:rsidRPr="005342FC" w:rsidRDefault="00A7591F" w:rsidP="003F097C">
      <w:pPr>
        <w:spacing w:line="276" w:lineRule="auto"/>
        <w:ind w:left="1416"/>
        <w:jc w:val="both"/>
        <w:rPr>
          <w:rFonts w:cstheme="minorHAnsi"/>
          <w:sz w:val="20"/>
        </w:rPr>
      </w:pPr>
      <w:r w:rsidRPr="005342FC">
        <w:rPr>
          <w:rFonts w:cstheme="minorHAnsi"/>
          <w:sz w:val="20"/>
        </w:rPr>
        <w:t>[…]</w:t>
      </w:r>
    </w:p>
    <w:p w14:paraId="03ECF111" w14:textId="77777777" w:rsidR="00A7591F" w:rsidRPr="005342FC" w:rsidRDefault="00A7591F" w:rsidP="003F097C">
      <w:pPr>
        <w:spacing w:line="276" w:lineRule="auto"/>
        <w:ind w:left="1416"/>
        <w:jc w:val="both"/>
        <w:rPr>
          <w:rFonts w:cstheme="minorHAnsi"/>
          <w:sz w:val="20"/>
        </w:rPr>
      </w:pPr>
      <w:r w:rsidRPr="005342FC">
        <w:rPr>
          <w:rFonts w:cstheme="minorHAnsi"/>
          <w:sz w:val="20"/>
        </w:rPr>
        <w:t>2042 - Subventions d’équipement aux personnes de droit privé</w:t>
      </w:r>
    </w:p>
    <w:p w14:paraId="33E8CA08" w14:textId="77777777" w:rsidR="00A7591F" w:rsidRPr="005342FC" w:rsidRDefault="00A7591F" w:rsidP="003F097C">
      <w:pPr>
        <w:spacing w:line="276" w:lineRule="auto"/>
        <w:ind w:left="1416"/>
        <w:jc w:val="both"/>
        <w:rPr>
          <w:rFonts w:cstheme="minorHAnsi"/>
          <w:sz w:val="20"/>
        </w:rPr>
      </w:pPr>
      <w:r w:rsidRPr="005342FC">
        <w:rPr>
          <w:rFonts w:cstheme="minorHAnsi"/>
          <w:sz w:val="20"/>
        </w:rPr>
        <w:tab/>
        <w:t xml:space="preserve">20421 - Biens mobiliers, matériel et études </w:t>
      </w:r>
    </w:p>
    <w:p w14:paraId="049B58DF" w14:textId="77777777" w:rsidR="00A7591F" w:rsidRPr="005342FC" w:rsidRDefault="00A7591F" w:rsidP="003F097C">
      <w:pPr>
        <w:spacing w:line="276" w:lineRule="auto"/>
        <w:ind w:left="1416" w:firstLine="708"/>
        <w:jc w:val="both"/>
        <w:rPr>
          <w:rFonts w:cstheme="minorHAnsi"/>
          <w:sz w:val="20"/>
        </w:rPr>
      </w:pPr>
      <w:r w:rsidRPr="005342FC">
        <w:rPr>
          <w:rFonts w:cstheme="minorHAnsi"/>
          <w:sz w:val="20"/>
        </w:rPr>
        <w:t xml:space="preserve">20422 - Bâtiments et installations </w:t>
      </w:r>
    </w:p>
    <w:p w14:paraId="56AD0CD2" w14:textId="77777777" w:rsidR="00A7591F" w:rsidRPr="005342FC" w:rsidRDefault="00A7591F" w:rsidP="003F097C">
      <w:pPr>
        <w:spacing w:line="276" w:lineRule="auto"/>
        <w:ind w:left="1416" w:firstLine="708"/>
        <w:jc w:val="both"/>
        <w:rPr>
          <w:rFonts w:cstheme="minorHAnsi"/>
          <w:sz w:val="20"/>
        </w:rPr>
      </w:pPr>
      <w:r w:rsidRPr="005342FC">
        <w:rPr>
          <w:rFonts w:cstheme="minorHAnsi"/>
          <w:sz w:val="20"/>
        </w:rPr>
        <w:t>20423 - Projets d’infrastructures d’intérêt national</w:t>
      </w:r>
    </w:p>
    <w:p w14:paraId="47D1BBC4" w14:textId="77777777" w:rsidR="00A7591F" w:rsidRPr="005342FC" w:rsidRDefault="00A7591F" w:rsidP="003F097C">
      <w:pPr>
        <w:spacing w:line="276" w:lineRule="auto"/>
        <w:ind w:left="1416"/>
        <w:jc w:val="both"/>
        <w:rPr>
          <w:rFonts w:cstheme="minorHAnsi"/>
          <w:sz w:val="20"/>
        </w:rPr>
      </w:pPr>
      <w:r w:rsidRPr="005342FC">
        <w:rPr>
          <w:rFonts w:cstheme="minorHAnsi"/>
          <w:sz w:val="20"/>
        </w:rPr>
        <w:t>2044 - Subventions d’équipement en nature</w:t>
      </w:r>
    </w:p>
    <w:p w14:paraId="541D221F" w14:textId="77777777" w:rsidR="00A7591F" w:rsidRPr="005342FC" w:rsidRDefault="00A7591F" w:rsidP="003F097C">
      <w:pPr>
        <w:spacing w:line="276" w:lineRule="auto"/>
        <w:jc w:val="both"/>
        <w:rPr>
          <w:rFonts w:cstheme="minorHAnsi"/>
          <w:sz w:val="20"/>
        </w:rPr>
      </w:pPr>
      <w:r w:rsidRPr="005342FC">
        <w:rPr>
          <w:rFonts w:cstheme="minorHAnsi"/>
          <w:sz w:val="20"/>
        </w:rPr>
        <w:t>[…]</w:t>
      </w:r>
    </w:p>
    <w:p w14:paraId="7CB2E9E2" w14:textId="77777777" w:rsidR="00A7591F" w:rsidRPr="005342FC" w:rsidRDefault="00A7591F" w:rsidP="003F097C">
      <w:pPr>
        <w:spacing w:line="276" w:lineRule="auto"/>
        <w:jc w:val="both"/>
        <w:rPr>
          <w:rFonts w:cstheme="minorHAnsi"/>
          <w:b/>
          <w:sz w:val="20"/>
        </w:rPr>
      </w:pPr>
      <w:r w:rsidRPr="005342FC">
        <w:rPr>
          <w:rFonts w:cstheme="minorHAnsi"/>
          <w:b/>
          <w:sz w:val="20"/>
        </w:rPr>
        <w:t>28 - AMORTISSEMENTS DES IMMOBILISATIONS</w:t>
      </w:r>
    </w:p>
    <w:p w14:paraId="76C36F25" w14:textId="77777777" w:rsidR="00A7591F" w:rsidRPr="005342FC" w:rsidRDefault="00A7591F" w:rsidP="003F097C">
      <w:pPr>
        <w:spacing w:line="276" w:lineRule="auto"/>
        <w:ind w:left="708"/>
        <w:jc w:val="both"/>
        <w:rPr>
          <w:rFonts w:cstheme="minorHAnsi"/>
          <w:sz w:val="20"/>
        </w:rPr>
      </w:pPr>
      <w:r w:rsidRPr="005342FC">
        <w:rPr>
          <w:rFonts w:cstheme="minorHAnsi"/>
          <w:sz w:val="20"/>
        </w:rPr>
        <w:t>280 - Amortissements des immobilisations incorporelles</w:t>
      </w:r>
    </w:p>
    <w:p w14:paraId="428BDBF2" w14:textId="77777777" w:rsidR="00A7591F" w:rsidRPr="005342FC" w:rsidRDefault="00A7591F" w:rsidP="003F097C">
      <w:pPr>
        <w:spacing w:line="276" w:lineRule="auto"/>
        <w:ind w:left="1416"/>
        <w:rPr>
          <w:rFonts w:cstheme="minorHAnsi"/>
          <w:sz w:val="20"/>
        </w:rPr>
      </w:pPr>
      <w:r w:rsidRPr="005342FC">
        <w:rPr>
          <w:rFonts w:cstheme="minorHAnsi"/>
          <w:sz w:val="20"/>
        </w:rPr>
        <w:t>[…]</w:t>
      </w:r>
    </w:p>
    <w:p w14:paraId="0A81B659" w14:textId="77777777" w:rsidR="00A7591F" w:rsidRPr="005342FC" w:rsidRDefault="00A7591F" w:rsidP="003F097C">
      <w:pPr>
        <w:spacing w:line="276" w:lineRule="auto"/>
        <w:ind w:left="1416"/>
        <w:jc w:val="both"/>
        <w:rPr>
          <w:rFonts w:cstheme="minorHAnsi"/>
          <w:sz w:val="20"/>
        </w:rPr>
      </w:pPr>
      <w:r w:rsidRPr="005342FC">
        <w:rPr>
          <w:rFonts w:cstheme="minorHAnsi"/>
          <w:sz w:val="20"/>
        </w:rPr>
        <w:t>28041 - Subventions d’équipement aux organismes publics</w:t>
      </w:r>
    </w:p>
    <w:p w14:paraId="2D3D293C" w14:textId="77777777" w:rsidR="00A7591F" w:rsidRPr="005342FC" w:rsidRDefault="00A7591F" w:rsidP="003F097C">
      <w:pPr>
        <w:spacing w:line="276" w:lineRule="auto"/>
        <w:ind w:left="1416"/>
        <w:jc w:val="both"/>
        <w:rPr>
          <w:rFonts w:cstheme="minorHAnsi"/>
          <w:sz w:val="20"/>
        </w:rPr>
      </w:pPr>
      <w:r w:rsidRPr="005342FC">
        <w:rPr>
          <w:rFonts w:cstheme="minorHAnsi"/>
          <w:sz w:val="20"/>
        </w:rPr>
        <w:t>[…]</w:t>
      </w:r>
    </w:p>
    <w:p w14:paraId="1E639F6B" w14:textId="77777777" w:rsidR="00A7591F" w:rsidRPr="005342FC" w:rsidRDefault="00A7591F" w:rsidP="003F097C">
      <w:pPr>
        <w:spacing w:line="276" w:lineRule="auto"/>
        <w:ind w:left="1416"/>
        <w:jc w:val="both"/>
        <w:rPr>
          <w:rFonts w:cstheme="minorHAnsi"/>
          <w:sz w:val="20"/>
        </w:rPr>
      </w:pPr>
      <w:r w:rsidRPr="005342FC">
        <w:rPr>
          <w:rFonts w:cstheme="minorHAnsi"/>
          <w:sz w:val="20"/>
        </w:rPr>
        <w:t>28042 - Subventions d’équipement aux personnes de droit privé</w:t>
      </w:r>
    </w:p>
    <w:p w14:paraId="6EE77D52" w14:textId="77777777" w:rsidR="00A7591F" w:rsidRPr="005342FC" w:rsidRDefault="00A7591F" w:rsidP="003F097C">
      <w:pPr>
        <w:spacing w:line="276" w:lineRule="auto"/>
        <w:ind w:left="1416" w:firstLine="708"/>
        <w:jc w:val="both"/>
        <w:rPr>
          <w:rFonts w:cstheme="minorHAnsi"/>
          <w:sz w:val="20"/>
        </w:rPr>
      </w:pPr>
      <w:r w:rsidRPr="005342FC">
        <w:rPr>
          <w:rFonts w:cstheme="minorHAnsi"/>
          <w:sz w:val="20"/>
        </w:rPr>
        <w:t xml:space="preserve">280421 - Biens mobiliers, matériel et études </w:t>
      </w:r>
    </w:p>
    <w:p w14:paraId="41BFAE7F" w14:textId="77777777" w:rsidR="00A7591F" w:rsidRPr="005342FC" w:rsidRDefault="00A7591F" w:rsidP="003F097C">
      <w:pPr>
        <w:spacing w:line="276" w:lineRule="auto"/>
        <w:ind w:left="1416" w:firstLine="708"/>
        <w:jc w:val="both"/>
        <w:rPr>
          <w:rFonts w:cstheme="minorHAnsi"/>
          <w:sz w:val="20"/>
        </w:rPr>
      </w:pPr>
      <w:r w:rsidRPr="005342FC">
        <w:rPr>
          <w:rFonts w:cstheme="minorHAnsi"/>
          <w:sz w:val="20"/>
        </w:rPr>
        <w:t xml:space="preserve">280422 - Bâtiments et installations </w:t>
      </w:r>
    </w:p>
    <w:p w14:paraId="719613C7" w14:textId="77777777" w:rsidR="00A7591F" w:rsidRPr="005342FC" w:rsidRDefault="00A7591F" w:rsidP="003F097C">
      <w:pPr>
        <w:spacing w:line="276" w:lineRule="auto"/>
        <w:ind w:left="1416" w:firstLine="708"/>
        <w:jc w:val="both"/>
        <w:rPr>
          <w:rFonts w:cstheme="minorHAnsi"/>
          <w:sz w:val="20"/>
        </w:rPr>
      </w:pPr>
      <w:r w:rsidRPr="005342FC">
        <w:rPr>
          <w:rFonts w:cstheme="minorHAnsi"/>
          <w:sz w:val="20"/>
        </w:rPr>
        <w:t>280423 - Projets d’infrastructures d’intérêt national</w:t>
      </w:r>
    </w:p>
    <w:p w14:paraId="2581AABD" w14:textId="77777777" w:rsidR="00A7591F" w:rsidRPr="005342FC" w:rsidRDefault="00A7591F" w:rsidP="003F097C">
      <w:pPr>
        <w:spacing w:line="276" w:lineRule="auto"/>
        <w:ind w:left="1416"/>
        <w:jc w:val="both"/>
        <w:rPr>
          <w:rFonts w:cstheme="minorHAnsi"/>
          <w:sz w:val="20"/>
        </w:rPr>
      </w:pPr>
      <w:r w:rsidRPr="005342FC">
        <w:rPr>
          <w:rFonts w:cstheme="minorHAnsi"/>
          <w:sz w:val="20"/>
        </w:rPr>
        <w:t>28044 - Subventions d’équipement en nature</w:t>
      </w:r>
    </w:p>
    <w:p w14:paraId="7A7FC86F" w14:textId="77777777" w:rsidR="00A7591F" w:rsidRPr="005342FC" w:rsidRDefault="00A7591F" w:rsidP="003F097C">
      <w:pPr>
        <w:spacing w:line="276" w:lineRule="auto"/>
        <w:ind w:left="1416"/>
        <w:rPr>
          <w:rFonts w:cstheme="minorHAnsi"/>
          <w:sz w:val="20"/>
        </w:rPr>
      </w:pPr>
      <w:r w:rsidRPr="005342FC">
        <w:rPr>
          <w:rFonts w:cstheme="minorHAnsi"/>
          <w:sz w:val="20"/>
        </w:rPr>
        <w:t>[…]</w:t>
      </w:r>
    </w:p>
    <w:p w14:paraId="133937DF" w14:textId="77777777" w:rsidR="00A7591F" w:rsidRPr="005342FC" w:rsidRDefault="00A7591F" w:rsidP="003F097C">
      <w:pPr>
        <w:spacing w:line="276" w:lineRule="auto"/>
        <w:jc w:val="both"/>
        <w:rPr>
          <w:rFonts w:cstheme="minorHAnsi"/>
          <w:b/>
          <w:sz w:val="20"/>
        </w:rPr>
      </w:pPr>
      <w:r w:rsidRPr="005342FC">
        <w:rPr>
          <w:rFonts w:cstheme="minorHAnsi"/>
          <w:b/>
          <w:sz w:val="20"/>
        </w:rPr>
        <w:t>47 - COMPTES TRANSITOIRES OU D'ATTENTE</w:t>
      </w:r>
    </w:p>
    <w:p w14:paraId="15212F12" w14:textId="77777777" w:rsidR="00A7591F" w:rsidRPr="005342FC" w:rsidRDefault="00A7591F" w:rsidP="003F097C">
      <w:pPr>
        <w:spacing w:line="276" w:lineRule="auto"/>
        <w:rPr>
          <w:rFonts w:cstheme="minorHAnsi"/>
          <w:sz w:val="20"/>
        </w:rPr>
      </w:pPr>
      <w:r w:rsidRPr="005342FC">
        <w:rPr>
          <w:rFonts w:cstheme="minorHAnsi"/>
          <w:sz w:val="20"/>
        </w:rPr>
        <w:t>[…]</w:t>
      </w:r>
    </w:p>
    <w:p w14:paraId="35177CD6" w14:textId="77777777" w:rsidR="00A7591F" w:rsidRPr="005342FC" w:rsidRDefault="00A7591F" w:rsidP="003F097C">
      <w:pPr>
        <w:spacing w:line="276" w:lineRule="auto"/>
        <w:jc w:val="both"/>
        <w:rPr>
          <w:rFonts w:cstheme="minorHAnsi"/>
          <w:sz w:val="20"/>
        </w:rPr>
      </w:pPr>
      <w:r w:rsidRPr="005342FC">
        <w:rPr>
          <w:rFonts w:cstheme="minorHAnsi"/>
          <w:sz w:val="20"/>
        </w:rPr>
        <w:t>471 - Recettes à classer ou à régulariser</w:t>
      </w:r>
    </w:p>
    <w:p w14:paraId="611CF987" w14:textId="77777777" w:rsidR="00A7591F" w:rsidRPr="005342FC" w:rsidRDefault="00A7591F" w:rsidP="003F097C">
      <w:pPr>
        <w:spacing w:line="276" w:lineRule="auto"/>
        <w:ind w:left="708"/>
        <w:jc w:val="both"/>
        <w:rPr>
          <w:rFonts w:cstheme="minorHAnsi"/>
          <w:sz w:val="20"/>
        </w:rPr>
      </w:pPr>
      <w:r w:rsidRPr="005342FC">
        <w:rPr>
          <w:rFonts w:cstheme="minorHAnsi"/>
          <w:sz w:val="20"/>
        </w:rPr>
        <w:t>4711 – Versements des régisseurs</w:t>
      </w:r>
    </w:p>
    <w:p w14:paraId="2F9D9D71" w14:textId="77777777" w:rsidR="00A7591F" w:rsidRPr="005342FC" w:rsidRDefault="00A7591F" w:rsidP="003F097C">
      <w:pPr>
        <w:spacing w:line="276" w:lineRule="auto"/>
        <w:ind w:left="708"/>
        <w:jc w:val="both"/>
        <w:rPr>
          <w:rFonts w:cstheme="minorHAnsi"/>
          <w:sz w:val="20"/>
        </w:rPr>
      </w:pPr>
      <w:r w:rsidRPr="005342FC">
        <w:rPr>
          <w:rFonts w:cstheme="minorHAnsi"/>
          <w:sz w:val="20"/>
        </w:rPr>
        <w:t>4712 – Virements réimputés</w:t>
      </w:r>
    </w:p>
    <w:p w14:paraId="4CADB305" w14:textId="77777777" w:rsidR="00A7591F" w:rsidRPr="005342FC" w:rsidRDefault="00A7591F" w:rsidP="003F097C">
      <w:pPr>
        <w:spacing w:line="276" w:lineRule="auto"/>
        <w:ind w:left="708"/>
        <w:jc w:val="both"/>
        <w:rPr>
          <w:rFonts w:cstheme="minorHAnsi"/>
          <w:sz w:val="20"/>
        </w:rPr>
      </w:pPr>
      <w:r w:rsidRPr="005342FC">
        <w:rPr>
          <w:rFonts w:cstheme="minorHAnsi"/>
          <w:sz w:val="20"/>
        </w:rPr>
        <w:t>4713 – Recettes perçues avant émission des titres</w:t>
      </w:r>
    </w:p>
    <w:p w14:paraId="3EB99EC8" w14:textId="77777777" w:rsidR="00A7591F" w:rsidRPr="005342FC" w:rsidRDefault="00A7591F" w:rsidP="003F097C">
      <w:pPr>
        <w:spacing w:line="276" w:lineRule="auto"/>
        <w:ind w:left="708"/>
        <w:jc w:val="both"/>
        <w:rPr>
          <w:rFonts w:cstheme="minorHAnsi"/>
          <w:sz w:val="20"/>
        </w:rPr>
      </w:pPr>
      <w:r w:rsidRPr="005342FC">
        <w:rPr>
          <w:rFonts w:cstheme="minorHAnsi"/>
          <w:sz w:val="20"/>
        </w:rPr>
        <w:t>4714 – Recettes à réimputer</w:t>
      </w:r>
    </w:p>
    <w:p w14:paraId="720D41EF" w14:textId="77777777" w:rsidR="00A7591F" w:rsidRPr="005342FC" w:rsidRDefault="00A7591F" w:rsidP="003F097C">
      <w:pPr>
        <w:spacing w:line="276" w:lineRule="auto"/>
        <w:ind w:left="708"/>
        <w:jc w:val="both"/>
        <w:rPr>
          <w:rFonts w:cstheme="minorHAnsi"/>
          <w:sz w:val="20"/>
        </w:rPr>
      </w:pPr>
      <w:r w:rsidRPr="005342FC">
        <w:rPr>
          <w:rFonts w:cstheme="minorHAnsi"/>
          <w:sz w:val="20"/>
        </w:rPr>
        <w:t>4715 – Recettes à ventiler (cartes - multiservices)</w:t>
      </w:r>
    </w:p>
    <w:p w14:paraId="01A76185" w14:textId="77777777" w:rsidR="00A7591F" w:rsidRPr="005342FC" w:rsidRDefault="00A7591F" w:rsidP="003F097C">
      <w:pPr>
        <w:spacing w:line="276" w:lineRule="auto"/>
        <w:ind w:left="708"/>
        <w:jc w:val="both"/>
        <w:rPr>
          <w:rFonts w:cstheme="minorHAnsi"/>
          <w:sz w:val="20"/>
        </w:rPr>
      </w:pPr>
      <w:r w:rsidRPr="005342FC">
        <w:rPr>
          <w:rFonts w:cstheme="minorHAnsi"/>
          <w:sz w:val="20"/>
        </w:rPr>
        <w:t>4717 – Recettes relevé Banque de France</w:t>
      </w:r>
    </w:p>
    <w:p w14:paraId="0D54C9D1" w14:textId="77777777" w:rsidR="00A7591F" w:rsidRPr="005342FC" w:rsidRDefault="00A7591F" w:rsidP="003F097C">
      <w:pPr>
        <w:spacing w:line="276" w:lineRule="auto"/>
        <w:ind w:left="708"/>
        <w:jc w:val="both"/>
        <w:rPr>
          <w:rFonts w:cstheme="minorHAnsi"/>
          <w:sz w:val="20"/>
        </w:rPr>
      </w:pPr>
      <w:r w:rsidRPr="005342FC">
        <w:rPr>
          <w:rFonts w:cstheme="minorHAnsi"/>
          <w:sz w:val="20"/>
        </w:rPr>
        <w:t>4718 - Autres recettes à régulariser</w:t>
      </w:r>
    </w:p>
    <w:p w14:paraId="06C784B6" w14:textId="2F3ADCCF" w:rsidR="0062519D" w:rsidRPr="00967D08" w:rsidRDefault="0062519D" w:rsidP="0062519D">
      <w:pPr>
        <w:spacing w:line="276" w:lineRule="auto"/>
        <w:jc w:val="center"/>
        <w:rPr>
          <w:rFonts w:cstheme="minorHAnsi"/>
          <w:b/>
          <w:bCs/>
          <w:u w:val="single"/>
        </w:rPr>
      </w:pPr>
      <w:r w:rsidRPr="005342FC">
        <w:rPr>
          <w:rFonts w:cstheme="minorHAnsi"/>
          <w:b/>
          <w:bCs/>
          <w:u w:val="single"/>
        </w:rPr>
        <w:lastRenderedPageBreak/>
        <w:t>A</w:t>
      </w:r>
      <w:r w:rsidRPr="00967D08">
        <w:rPr>
          <w:rFonts w:cstheme="minorHAnsi"/>
          <w:b/>
          <w:bCs/>
          <w:u w:val="single"/>
        </w:rPr>
        <w:t>nnexe</w:t>
      </w:r>
      <w:r w:rsidRPr="005342FC">
        <w:rPr>
          <w:rFonts w:cstheme="minorHAnsi"/>
          <w:b/>
          <w:bCs/>
          <w:u w:val="single"/>
        </w:rPr>
        <w:t xml:space="preserve"> </w:t>
      </w:r>
      <w:r w:rsidRPr="00967D08">
        <w:rPr>
          <w:rFonts w:cstheme="minorHAnsi"/>
          <w:b/>
          <w:bCs/>
          <w:u w:val="single"/>
        </w:rPr>
        <w:t>8</w:t>
      </w:r>
      <w:r w:rsidRPr="005342FC">
        <w:rPr>
          <w:rFonts w:cstheme="minorHAnsi"/>
          <w:b/>
          <w:bCs/>
          <w:u w:val="single"/>
        </w:rPr>
        <w:t xml:space="preserve"> </w:t>
      </w:r>
      <w:r w:rsidRPr="00967D08">
        <w:rPr>
          <w:rFonts w:cstheme="minorHAnsi"/>
          <w:b/>
          <w:bCs/>
          <w:u w:val="single"/>
        </w:rPr>
        <w:t>–</w:t>
      </w:r>
      <w:r w:rsidRPr="005342FC">
        <w:rPr>
          <w:rFonts w:cstheme="minorHAnsi"/>
          <w:b/>
          <w:bCs/>
          <w:u w:val="single"/>
        </w:rPr>
        <w:t xml:space="preserve"> Extrait du plan de comptes applicable aux communes</w:t>
      </w:r>
      <w:r>
        <w:rPr>
          <w:rFonts w:cstheme="minorHAnsi"/>
          <w:b/>
          <w:bCs/>
          <w:u w:val="single"/>
        </w:rPr>
        <w:t xml:space="preserve"> (suite)</w:t>
      </w:r>
    </w:p>
    <w:p w14:paraId="09649361" w14:textId="77777777" w:rsidR="00A7591F" w:rsidRPr="005342FC" w:rsidRDefault="00A7591F" w:rsidP="003F097C">
      <w:pPr>
        <w:spacing w:line="276" w:lineRule="auto"/>
        <w:jc w:val="both"/>
        <w:rPr>
          <w:rFonts w:cstheme="minorHAnsi"/>
          <w:b/>
          <w:sz w:val="20"/>
        </w:rPr>
      </w:pPr>
      <w:r w:rsidRPr="005342FC">
        <w:rPr>
          <w:rFonts w:cstheme="minorHAnsi"/>
          <w:b/>
          <w:sz w:val="20"/>
        </w:rPr>
        <w:t>51 - TRESOR, ETABLISSEMENTS FINANCIERS ET ASSIMILES</w:t>
      </w:r>
    </w:p>
    <w:p w14:paraId="7276B0F0" w14:textId="77777777" w:rsidR="00A7591F" w:rsidRPr="005342FC" w:rsidRDefault="00A7591F" w:rsidP="003F097C">
      <w:pPr>
        <w:spacing w:line="276" w:lineRule="auto"/>
        <w:rPr>
          <w:rFonts w:cstheme="minorHAnsi"/>
          <w:sz w:val="20"/>
        </w:rPr>
      </w:pPr>
      <w:r w:rsidRPr="005342FC">
        <w:rPr>
          <w:rFonts w:cstheme="minorHAnsi"/>
          <w:sz w:val="20"/>
        </w:rPr>
        <w:t>[…]</w:t>
      </w:r>
    </w:p>
    <w:p w14:paraId="4E6ECE53" w14:textId="77777777" w:rsidR="00A7591F" w:rsidRPr="005342FC" w:rsidRDefault="00A7591F" w:rsidP="003F097C">
      <w:pPr>
        <w:spacing w:line="276" w:lineRule="auto"/>
        <w:ind w:firstLine="708"/>
        <w:jc w:val="both"/>
        <w:rPr>
          <w:rFonts w:cstheme="minorHAnsi"/>
          <w:sz w:val="20"/>
        </w:rPr>
      </w:pPr>
      <w:r w:rsidRPr="005342FC">
        <w:rPr>
          <w:rFonts w:cstheme="minorHAnsi"/>
          <w:sz w:val="20"/>
        </w:rPr>
        <w:t>515 - Compte au Trésor</w:t>
      </w:r>
    </w:p>
    <w:p w14:paraId="0BEE3460" w14:textId="77777777" w:rsidR="00A7591F" w:rsidRPr="005342FC" w:rsidRDefault="00A7591F" w:rsidP="003F097C">
      <w:pPr>
        <w:spacing w:line="276" w:lineRule="auto"/>
        <w:rPr>
          <w:rFonts w:cstheme="minorHAnsi"/>
          <w:sz w:val="20"/>
        </w:rPr>
      </w:pPr>
      <w:r w:rsidRPr="005342FC">
        <w:rPr>
          <w:rFonts w:cstheme="minorHAnsi"/>
          <w:sz w:val="20"/>
        </w:rPr>
        <w:t>[…]</w:t>
      </w:r>
    </w:p>
    <w:p w14:paraId="4C5C01C5" w14:textId="77777777" w:rsidR="00A7591F" w:rsidRPr="005342FC" w:rsidRDefault="00A7591F" w:rsidP="003F097C">
      <w:pPr>
        <w:spacing w:line="276" w:lineRule="auto"/>
        <w:jc w:val="both"/>
        <w:rPr>
          <w:rFonts w:cstheme="minorHAnsi"/>
          <w:b/>
          <w:sz w:val="20"/>
        </w:rPr>
      </w:pPr>
      <w:r w:rsidRPr="005342FC">
        <w:rPr>
          <w:rFonts w:cstheme="minorHAnsi"/>
          <w:b/>
          <w:sz w:val="20"/>
        </w:rPr>
        <w:t>68 - DOTATIONS AUX AMORTISSEMENTS ET PROVISIONS</w:t>
      </w:r>
    </w:p>
    <w:p w14:paraId="00BCB391" w14:textId="77777777" w:rsidR="00A7591F" w:rsidRPr="005342FC" w:rsidRDefault="00A7591F" w:rsidP="003F097C">
      <w:pPr>
        <w:spacing w:line="276" w:lineRule="auto"/>
        <w:rPr>
          <w:rFonts w:cstheme="minorHAnsi"/>
          <w:sz w:val="20"/>
        </w:rPr>
      </w:pPr>
      <w:r w:rsidRPr="005342FC">
        <w:rPr>
          <w:rFonts w:cstheme="minorHAnsi"/>
          <w:sz w:val="20"/>
        </w:rPr>
        <w:t>[…]</w:t>
      </w:r>
    </w:p>
    <w:p w14:paraId="624182B6" w14:textId="77777777" w:rsidR="00A7591F" w:rsidRPr="005342FC" w:rsidRDefault="00A7591F" w:rsidP="003F097C">
      <w:pPr>
        <w:spacing w:line="276" w:lineRule="auto"/>
        <w:ind w:left="708"/>
        <w:jc w:val="both"/>
        <w:rPr>
          <w:rFonts w:cstheme="minorHAnsi"/>
          <w:sz w:val="20"/>
        </w:rPr>
      </w:pPr>
      <w:r w:rsidRPr="005342FC">
        <w:rPr>
          <w:rFonts w:cstheme="minorHAnsi"/>
          <w:sz w:val="20"/>
        </w:rPr>
        <w:t>681 - Dotations aux amortissements et aux provisions - Charges de fonctionnement courant</w:t>
      </w:r>
    </w:p>
    <w:p w14:paraId="06407370" w14:textId="77777777" w:rsidR="00A7591F" w:rsidRPr="005342FC" w:rsidRDefault="00A7591F" w:rsidP="003F097C">
      <w:pPr>
        <w:spacing w:line="276" w:lineRule="auto"/>
        <w:ind w:left="1416"/>
        <w:jc w:val="both"/>
        <w:rPr>
          <w:rFonts w:cstheme="minorHAnsi"/>
          <w:sz w:val="20"/>
        </w:rPr>
      </w:pPr>
      <w:r w:rsidRPr="005342FC">
        <w:rPr>
          <w:rFonts w:cstheme="minorHAnsi"/>
          <w:sz w:val="20"/>
        </w:rPr>
        <w:t>6811 - Dotations aux amortissements des immobilisations incorporelles et corporelles</w:t>
      </w:r>
    </w:p>
    <w:p w14:paraId="71993D2B" w14:textId="77777777" w:rsidR="00A7591F" w:rsidRPr="005342FC" w:rsidRDefault="00A7591F" w:rsidP="003F097C">
      <w:pPr>
        <w:spacing w:line="276" w:lineRule="auto"/>
        <w:rPr>
          <w:rFonts w:cstheme="minorHAnsi"/>
          <w:sz w:val="20"/>
        </w:rPr>
      </w:pPr>
      <w:r w:rsidRPr="005342FC">
        <w:rPr>
          <w:rFonts w:cstheme="minorHAnsi"/>
          <w:sz w:val="20"/>
        </w:rPr>
        <w:t>[…]</w:t>
      </w:r>
    </w:p>
    <w:p w14:paraId="1ECC7E47" w14:textId="77777777" w:rsidR="00A7591F" w:rsidRPr="005342FC" w:rsidRDefault="00A7591F" w:rsidP="003F097C">
      <w:pPr>
        <w:spacing w:line="276" w:lineRule="auto"/>
        <w:jc w:val="both"/>
        <w:rPr>
          <w:rFonts w:cstheme="minorHAnsi"/>
          <w:b/>
          <w:sz w:val="20"/>
        </w:rPr>
      </w:pPr>
      <w:r w:rsidRPr="005342FC">
        <w:rPr>
          <w:rFonts w:cstheme="minorHAnsi"/>
          <w:b/>
          <w:sz w:val="20"/>
        </w:rPr>
        <w:t xml:space="preserve">708 - AUTRES PRODUITS </w:t>
      </w:r>
    </w:p>
    <w:p w14:paraId="261533C0" w14:textId="77777777" w:rsidR="00A7591F" w:rsidRPr="005342FC" w:rsidRDefault="00A7591F" w:rsidP="003F097C">
      <w:pPr>
        <w:spacing w:line="276" w:lineRule="auto"/>
        <w:rPr>
          <w:rFonts w:cstheme="minorHAnsi"/>
          <w:sz w:val="20"/>
        </w:rPr>
      </w:pPr>
      <w:r w:rsidRPr="005342FC">
        <w:rPr>
          <w:rFonts w:cstheme="minorHAnsi"/>
          <w:sz w:val="20"/>
        </w:rPr>
        <w:t>[…]</w:t>
      </w:r>
    </w:p>
    <w:p w14:paraId="166F0AF1" w14:textId="77777777" w:rsidR="00A7591F" w:rsidRPr="005342FC" w:rsidRDefault="00A7591F" w:rsidP="003F097C">
      <w:pPr>
        <w:spacing w:line="276" w:lineRule="auto"/>
        <w:ind w:left="708"/>
        <w:jc w:val="both"/>
        <w:rPr>
          <w:rFonts w:cstheme="minorHAnsi"/>
          <w:sz w:val="20"/>
        </w:rPr>
      </w:pPr>
      <w:r w:rsidRPr="005342FC">
        <w:rPr>
          <w:rFonts w:cstheme="minorHAnsi"/>
          <w:sz w:val="20"/>
        </w:rPr>
        <w:t>7083 – Locations diverses (autres qu’immeubles)</w:t>
      </w:r>
    </w:p>
    <w:p w14:paraId="5F6F764E" w14:textId="660C9134" w:rsidR="00F9663C" w:rsidRPr="00F9663C" w:rsidRDefault="00A7591F" w:rsidP="00F9663C">
      <w:pPr>
        <w:spacing w:line="276" w:lineRule="auto"/>
        <w:rPr>
          <w:rFonts w:cstheme="minorHAnsi"/>
          <w:sz w:val="20"/>
        </w:rPr>
      </w:pPr>
      <w:r w:rsidRPr="005342FC">
        <w:rPr>
          <w:rFonts w:cstheme="minorHAnsi"/>
          <w:sz w:val="20"/>
        </w:rPr>
        <w:t>[…]</w:t>
      </w:r>
    </w:p>
    <w:p w14:paraId="7FE572A9" w14:textId="77777777" w:rsidR="00F9663C" w:rsidRDefault="00F9663C" w:rsidP="00F9663C">
      <w:pPr>
        <w:spacing w:line="276" w:lineRule="auto"/>
        <w:rPr>
          <w:rFonts w:cstheme="minorHAnsi"/>
        </w:rPr>
      </w:pPr>
    </w:p>
    <w:p w14:paraId="3DF459BB" w14:textId="1BED7670" w:rsidR="00967D08" w:rsidRPr="00A7591F" w:rsidRDefault="00A7591F" w:rsidP="00F9663C">
      <w:pPr>
        <w:spacing w:line="276" w:lineRule="auto"/>
        <w:jc w:val="center"/>
        <w:rPr>
          <w:rFonts w:cstheme="minorHAnsi"/>
          <w:b/>
          <w:u w:val="single"/>
        </w:rPr>
      </w:pPr>
      <w:r w:rsidRPr="00A7591F">
        <w:rPr>
          <w:rFonts w:cstheme="minorHAnsi"/>
          <w:b/>
          <w:u w:val="single"/>
        </w:rPr>
        <w:t>Annexe 9</w:t>
      </w:r>
      <w:r w:rsidR="00967D08">
        <w:rPr>
          <w:rFonts w:cstheme="minorHAnsi"/>
          <w:b/>
          <w:u w:val="single"/>
        </w:rPr>
        <w:t xml:space="preserve"> – Aides à l’emploi et à la formation reçues par l’entreprise VERNAY</w:t>
      </w:r>
    </w:p>
    <w:p w14:paraId="622321D0" w14:textId="77777777" w:rsidR="00967D08" w:rsidRDefault="00967D08" w:rsidP="003F097C">
      <w:pPr>
        <w:spacing w:line="276" w:lineRule="auto"/>
        <w:jc w:val="both"/>
        <w:rPr>
          <w:rFonts w:cstheme="minorHAnsi"/>
        </w:rPr>
      </w:pPr>
    </w:p>
    <w:p w14:paraId="78D52251" w14:textId="029183E3" w:rsidR="00A7591F" w:rsidRPr="00A7591F" w:rsidRDefault="00A7591F" w:rsidP="003F097C">
      <w:pPr>
        <w:spacing w:line="276" w:lineRule="auto"/>
        <w:jc w:val="both"/>
        <w:rPr>
          <w:rFonts w:cstheme="minorHAnsi"/>
        </w:rPr>
      </w:pPr>
      <w:r w:rsidRPr="00A7591F">
        <w:rPr>
          <w:rFonts w:cstheme="minorHAnsi"/>
        </w:rPr>
        <w:t xml:space="preserve">Pôle Emploi notifie le 16 septembre </w:t>
      </w:r>
      <w:r w:rsidR="00967D08">
        <w:rPr>
          <w:rFonts w:cstheme="minorHAnsi"/>
        </w:rPr>
        <w:t>2019</w:t>
      </w:r>
      <w:r w:rsidRPr="00A7591F">
        <w:rPr>
          <w:rFonts w:cstheme="minorHAnsi"/>
        </w:rPr>
        <w:t>, à l’entreprise VERNAY</w:t>
      </w:r>
      <w:r w:rsidR="001175DE">
        <w:rPr>
          <w:rFonts w:cstheme="minorHAnsi"/>
        </w:rPr>
        <w:t>,</w:t>
      </w:r>
      <w:r w:rsidRPr="00A7591F">
        <w:rPr>
          <w:rFonts w:cstheme="minorHAnsi"/>
        </w:rPr>
        <w:t xml:space="preserve"> l’octroi d’une aide de 2 000 € pour la conclusion d’un contrat de professionnalisation avec un demandeur d’emploi de plus de 26 ans. </w:t>
      </w:r>
    </w:p>
    <w:p w14:paraId="23928400" w14:textId="77777777" w:rsidR="00A7591F" w:rsidRPr="00A7591F" w:rsidRDefault="00A7591F" w:rsidP="003F097C">
      <w:pPr>
        <w:shd w:val="clear" w:color="auto" w:fill="FFFFFF"/>
        <w:spacing w:line="276" w:lineRule="auto"/>
        <w:jc w:val="both"/>
        <w:outlineLvl w:val="0"/>
        <w:rPr>
          <w:rFonts w:eastAsia="Times New Roman" w:cstheme="minorHAnsi"/>
          <w:b/>
          <w:bCs/>
          <w:kern w:val="36"/>
          <w:lang w:eastAsia="fr-FR"/>
        </w:rPr>
      </w:pPr>
      <w:r w:rsidRPr="00A7591F">
        <w:rPr>
          <w:rFonts w:cstheme="minorHAnsi"/>
        </w:rPr>
        <w:t xml:space="preserve">L’entreprise VERNAY reçoit par courrier en date du 22 octobre </w:t>
      </w:r>
      <w:r w:rsidR="00967D08">
        <w:rPr>
          <w:rFonts w:cstheme="minorHAnsi"/>
        </w:rPr>
        <w:t>2019</w:t>
      </w:r>
      <w:r w:rsidRPr="00A7591F">
        <w:rPr>
          <w:rFonts w:cstheme="minorHAnsi"/>
        </w:rPr>
        <w:t xml:space="preserve">, l’accord de l’Agefiph (Association de </w:t>
      </w:r>
      <w:proofErr w:type="spellStart"/>
      <w:r w:rsidR="00967D08">
        <w:rPr>
          <w:rFonts w:cstheme="minorHAnsi"/>
        </w:rPr>
        <w:t>GE</w:t>
      </w:r>
      <w:r w:rsidRPr="00A7591F">
        <w:rPr>
          <w:rFonts w:cstheme="minorHAnsi"/>
        </w:rPr>
        <w:t>stion</w:t>
      </w:r>
      <w:proofErr w:type="spellEnd"/>
      <w:r w:rsidRPr="00A7591F">
        <w:rPr>
          <w:rFonts w:cstheme="minorHAnsi"/>
        </w:rPr>
        <w:t xml:space="preserve"> du </w:t>
      </w:r>
      <w:r w:rsidR="00967D08">
        <w:rPr>
          <w:rFonts w:cstheme="minorHAnsi"/>
        </w:rPr>
        <w:t>F</w:t>
      </w:r>
      <w:r w:rsidRPr="00A7591F">
        <w:rPr>
          <w:rFonts w:cstheme="minorHAnsi"/>
        </w:rPr>
        <w:t>onds pour l’</w:t>
      </w:r>
      <w:r w:rsidR="00967D08">
        <w:rPr>
          <w:rFonts w:cstheme="minorHAnsi"/>
        </w:rPr>
        <w:t>I</w:t>
      </w:r>
      <w:r w:rsidRPr="00A7591F">
        <w:rPr>
          <w:rFonts w:cstheme="minorHAnsi"/>
        </w:rPr>
        <w:t xml:space="preserve">nsertion </w:t>
      </w:r>
      <w:r w:rsidR="00967D08">
        <w:rPr>
          <w:rFonts w:cstheme="minorHAnsi"/>
        </w:rPr>
        <w:t>P</w:t>
      </w:r>
      <w:r w:rsidRPr="00A7591F">
        <w:rPr>
          <w:rFonts w:cstheme="minorHAnsi"/>
        </w:rPr>
        <w:t xml:space="preserve">rofessionnelle des </w:t>
      </w:r>
      <w:r w:rsidR="00967D08">
        <w:rPr>
          <w:rFonts w:cstheme="minorHAnsi"/>
        </w:rPr>
        <w:t>H</w:t>
      </w:r>
      <w:r w:rsidRPr="00A7591F">
        <w:rPr>
          <w:rFonts w:cstheme="minorHAnsi"/>
        </w:rPr>
        <w:t xml:space="preserve">andicapés) de participer forfaitairement à hauteur de 1 800 € au frais de formation d’un travailleur handicapé récemment embauché par l’entreprise. </w:t>
      </w:r>
    </w:p>
    <w:p w14:paraId="46DEB02B" w14:textId="5D07E2E8" w:rsidR="00A7591F" w:rsidRPr="00A7591F" w:rsidRDefault="00A7591F" w:rsidP="003F097C">
      <w:pPr>
        <w:spacing w:line="276" w:lineRule="auto"/>
        <w:jc w:val="both"/>
        <w:rPr>
          <w:rFonts w:cstheme="minorHAnsi"/>
        </w:rPr>
      </w:pPr>
      <w:r w:rsidRPr="00A7591F">
        <w:rPr>
          <w:rFonts w:cstheme="minorHAnsi"/>
        </w:rPr>
        <w:t xml:space="preserve">L’entreprise VERNAY participe au financement d’une crèche inter-entreprises pour accueillir les enfants de moins de 3 ans de ses salariés. </w:t>
      </w:r>
      <w:r w:rsidR="00967D08">
        <w:rPr>
          <w:rFonts w:cstheme="minorHAnsi"/>
        </w:rPr>
        <w:t>À</w:t>
      </w:r>
      <w:r w:rsidRPr="00A7591F">
        <w:rPr>
          <w:rFonts w:cstheme="minorHAnsi"/>
        </w:rPr>
        <w:t xml:space="preserve"> ce titre, elle bénéficie du </w:t>
      </w:r>
      <w:r w:rsidR="00967D08">
        <w:rPr>
          <w:rFonts w:cstheme="minorHAnsi"/>
        </w:rPr>
        <w:t>C</w:t>
      </w:r>
      <w:r w:rsidRPr="00A7591F">
        <w:rPr>
          <w:rFonts w:cstheme="minorHAnsi"/>
        </w:rPr>
        <w:t>rédit d’</w:t>
      </w:r>
      <w:r w:rsidR="00967D08">
        <w:rPr>
          <w:rFonts w:cstheme="minorHAnsi"/>
        </w:rPr>
        <w:t>I</w:t>
      </w:r>
      <w:r w:rsidRPr="00A7591F">
        <w:rPr>
          <w:rFonts w:cstheme="minorHAnsi"/>
        </w:rPr>
        <w:t xml:space="preserve">mpôt </w:t>
      </w:r>
      <w:r w:rsidR="00967D08">
        <w:rPr>
          <w:rFonts w:cstheme="minorHAnsi"/>
        </w:rPr>
        <w:t>F</w:t>
      </w:r>
      <w:r w:rsidRPr="00A7591F">
        <w:rPr>
          <w:rFonts w:cstheme="minorHAnsi"/>
        </w:rPr>
        <w:t>amille (CIF). Son montant au titre de l’année 201</w:t>
      </w:r>
      <w:r w:rsidR="00421CC7">
        <w:rPr>
          <w:rFonts w:cstheme="minorHAnsi"/>
        </w:rPr>
        <w:t>9</w:t>
      </w:r>
      <w:r w:rsidRPr="00A7591F">
        <w:rPr>
          <w:rFonts w:cstheme="minorHAnsi"/>
        </w:rPr>
        <w:t xml:space="preserve"> est de 15 650 €</w:t>
      </w:r>
      <w:r w:rsidR="00421CC7">
        <w:rPr>
          <w:rFonts w:cstheme="minorHAnsi"/>
        </w:rPr>
        <w:t xml:space="preserve"> ; il, n’est pas </w:t>
      </w:r>
      <w:r w:rsidR="0046565E">
        <w:rPr>
          <w:rFonts w:cstheme="minorHAnsi"/>
        </w:rPr>
        <w:t xml:space="preserve">encore </w:t>
      </w:r>
      <w:r w:rsidR="00421CC7">
        <w:rPr>
          <w:rFonts w:cstheme="minorHAnsi"/>
        </w:rPr>
        <w:t>imputé</w:t>
      </w:r>
      <w:r w:rsidR="0046565E">
        <w:rPr>
          <w:rFonts w:cstheme="minorHAnsi"/>
        </w:rPr>
        <w:t xml:space="preserve">. </w:t>
      </w:r>
    </w:p>
    <w:p w14:paraId="2A3918FB" w14:textId="77777777" w:rsidR="00967D08" w:rsidRPr="00A7591F" w:rsidRDefault="00967D08" w:rsidP="00F9663C">
      <w:pPr>
        <w:spacing w:line="276" w:lineRule="auto"/>
        <w:rPr>
          <w:rFonts w:cstheme="minorHAnsi"/>
          <w:b/>
          <w:u w:val="single"/>
        </w:rPr>
      </w:pPr>
    </w:p>
    <w:p w14:paraId="6B802880" w14:textId="7C93E9BA" w:rsidR="00A7591F" w:rsidRDefault="00A7591F" w:rsidP="003F097C">
      <w:pPr>
        <w:spacing w:line="276" w:lineRule="auto"/>
        <w:jc w:val="center"/>
        <w:rPr>
          <w:rFonts w:cstheme="minorHAnsi"/>
          <w:b/>
          <w:u w:val="single"/>
        </w:rPr>
      </w:pPr>
      <w:r w:rsidRPr="00A7591F">
        <w:rPr>
          <w:rFonts w:cstheme="minorHAnsi"/>
          <w:b/>
          <w:u w:val="single"/>
        </w:rPr>
        <w:t>Annexe 10</w:t>
      </w:r>
      <w:r w:rsidR="00967D08">
        <w:rPr>
          <w:rFonts w:cstheme="minorHAnsi"/>
          <w:b/>
          <w:u w:val="single"/>
        </w:rPr>
        <w:t xml:space="preserve"> – </w:t>
      </w:r>
      <w:r w:rsidR="00E77E66">
        <w:rPr>
          <w:rFonts w:cstheme="minorHAnsi"/>
          <w:b/>
          <w:u w:val="single"/>
        </w:rPr>
        <w:t>Opération réalisée</w:t>
      </w:r>
      <w:r w:rsidR="00967D08">
        <w:rPr>
          <w:rFonts w:cstheme="minorHAnsi"/>
          <w:b/>
          <w:u w:val="single"/>
        </w:rPr>
        <w:t xml:space="preserve"> par l’entreprise VERNAY</w:t>
      </w:r>
    </w:p>
    <w:p w14:paraId="2E9EB61B" w14:textId="77777777" w:rsidR="00967D08" w:rsidRPr="00A7591F" w:rsidRDefault="00967D08" w:rsidP="003F097C">
      <w:pPr>
        <w:spacing w:line="276" w:lineRule="auto"/>
        <w:jc w:val="center"/>
        <w:rPr>
          <w:rFonts w:cstheme="minorHAnsi"/>
          <w:b/>
          <w:u w:val="single"/>
        </w:rPr>
      </w:pPr>
    </w:p>
    <w:p w14:paraId="19BCEA2D" w14:textId="1919676D" w:rsidR="00A7591F" w:rsidRPr="00A7591F" w:rsidRDefault="00A7591F" w:rsidP="003F097C">
      <w:pPr>
        <w:spacing w:line="276" w:lineRule="auto"/>
        <w:jc w:val="both"/>
        <w:rPr>
          <w:rFonts w:cstheme="minorHAnsi"/>
        </w:rPr>
      </w:pPr>
      <w:r w:rsidRPr="00A7591F">
        <w:rPr>
          <w:rFonts w:cstheme="minorHAnsi"/>
        </w:rPr>
        <w:t>Après deux mois d’activité, les dirigeants de l’entreprise VERNAY ont été informés des difficultés de trésorerie de l’entreprise, LA TABLE DES SOLIDARITES. Afin d’aider le restaurant, les dirigeants de l’entreprise VERNAY décide</w:t>
      </w:r>
      <w:r w:rsidR="001175DE">
        <w:rPr>
          <w:rFonts w:cstheme="minorHAnsi"/>
        </w:rPr>
        <w:t>nt</w:t>
      </w:r>
      <w:r w:rsidRPr="00A7591F">
        <w:rPr>
          <w:rFonts w:cstheme="minorHAnsi"/>
        </w:rPr>
        <w:t xml:space="preserve"> de renoncer à leur créance sur LA TABLE DES SOLIDARITES. Cette créance d’un montant de 422 € TTC (400 € HT) est relative à l’achat de petits pains individuels par le restaurant pour la période du 15 novembre au 15 décembre </w:t>
      </w:r>
      <w:r w:rsidR="00967D08">
        <w:rPr>
          <w:rFonts w:cstheme="minorHAnsi"/>
        </w:rPr>
        <w:t>2019</w:t>
      </w:r>
      <w:r w:rsidRPr="00A7591F">
        <w:rPr>
          <w:rFonts w:cstheme="minorHAnsi"/>
        </w:rPr>
        <w:t xml:space="preserve">. En échange, LA TABLE DES SOLIDARITES s’est engagée à faire figurer le logo et le nom de l’entreprise VERNAY sur son site Internet. </w:t>
      </w:r>
    </w:p>
    <w:p w14:paraId="18435563" w14:textId="77777777" w:rsidR="00967D08" w:rsidRPr="00A7591F" w:rsidRDefault="00967D08" w:rsidP="003F097C">
      <w:pPr>
        <w:spacing w:line="276" w:lineRule="auto"/>
        <w:jc w:val="both"/>
        <w:rPr>
          <w:rFonts w:cstheme="minorHAnsi"/>
        </w:rPr>
      </w:pPr>
    </w:p>
    <w:p w14:paraId="6A2F78F9" w14:textId="7EA183F4" w:rsidR="00A7591F" w:rsidRDefault="00A7591F" w:rsidP="003F097C">
      <w:pPr>
        <w:spacing w:line="276" w:lineRule="auto"/>
        <w:jc w:val="center"/>
        <w:rPr>
          <w:rFonts w:cstheme="minorHAnsi"/>
          <w:b/>
          <w:u w:val="single"/>
        </w:rPr>
      </w:pPr>
      <w:r w:rsidRPr="00A7591F">
        <w:rPr>
          <w:rFonts w:cstheme="minorHAnsi"/>
          <w:b/>
          <w:u w:val="single"/>
        </w:rPr>
        <w:t xml:space="preserve">Annexe 11 – Extrait Memento Comptable </w:t>
      </w:r>
      <w:r w:rsidR="0062519D">
        <w:rPr>
          <w:rFonts w:cstheme="minorHAnsi"/>
          <w:b/>
          <w:u w:val="single"/>
        </w:rPr>
        <w:t>Francis Lefebv</w:t>
      </w:r>
      <w:r w:rsidR="00165EBD">
        <w:rPr>
          <w:rFonts w:cstheme="minorHAnsi"/>
          <w:b/>
          <w:u w:val="single"/>
        </w:rPr>
        <w:t xml:space="preserve">re </w:t>
      </w:r>
      <w:r w:rsidRPr="00A7591F">
        <w:rPr>
          <w:rFonts w:cstheme="minorHAnsi"/>
          <w:b/>
          <w:u w:val="single"/>
        </w:rPr>
        <w:t xml:space="preserve">2019 </w:t>
      </w:r>
    </w:p>
    <w:p w14:paraId="5502F418" w14:textId="77777777" w:rsidR="00E05250" w:rsidRPr="00A7591F" w:rsidRDefault="00E05250" w:rsidP="003F097C">
      <w:pPr>
        <w:spacing w:line="276" w:lineRule="auto"/>
        <w:jc w:val="center"/>
        <w:rPr>
          <w:rFonts w:cstheme="minorHAnsi"/>
          <w:b/>
          <w:u w:val="single"/>
        </w:rPr>
      </w:pPr>
    </w:p>
    <w:p w14:paraId="3A40E9A2" w14:textId="77777777" w:rsidR="00A7591F" w:rsidRPr="00A7591F" w:rsidRDefault="00A7591F" w:rsidP="003F097C">
      <w:pPr>
        <w:spacing w:line="276" w:lineRule="auto"/>
        <w:jc w:val="both"/>
        <w:rPr>
          <w:rFonts w:cstheme="minorHAnsi"/>
        </w:rPr>
      </w:pPr>
      <w:r w:rsidRPr="00A7591F">
        <w:rPr>
          <w:rFonts w:cstheme="minorHAnsi"/>
        </w:rPr>
        <w:t>La TVA est exigible si l'</w:t>
      </w:r>
      <w:bookmarkStart w:id="3" w:name="JVHIT_166"/>
      <w:bookmarkEnd w:id="3"/>
      <w:r w:rsidRPr="00A7591F">
        <w:rPr>
          <w:rFonts w:cstheme="minorHAnsi"/>
        </w:rPr>
        <w:t>abandon peut être considéré comme la rémunération d'un service rendu à son auteur par l'entreprise bénéficiaire ou comme venant en complément du prix des opérations réalisées par celle-ci. L'opération n'est pas passible </w:t>
      </w:r>
      <w:bookmarkStart w:id="4" w:name="JVHIT_167"/>
      <w:bookmarkEnd w:id="4"/>
      <w:r w:rsidRPr="00A7591F">
        <w:rPr>
          <w:rFonts w:cstheme="minorHAnsi"/>
        </w:rPr>
        <w:t>de la TVA si l'</w:t>
      </w:r>
      <w:bookmarkStart w:id="5" w:name="JVHIT_168"/>
      <w:bookmarkEnd w:id="5"/>
      <w:r w:rsidRPr="00A7591F">
        <w:rPr>
          <w:rFonts w:cstheme="minorHAnsi"/>
        </w:rPr>
        <w:t>abandon </w:t>
      </w:r>
      <w:bookmarkStart w:id="6" w:name="JVHIT_169"/>
      <w:bookmarkEnd w:id="6"/>
      <w:r w:rsidRPr="00A7591F">
        <w:rPr>
          <w:rFonts w:cstheme="minorHAnsi"/>
        </w:rPr>
        <w:t>de </w:t>
      </w:r>
      <w:bookmarkStart w:id="7" w:name="JVHIT_170"/>
      <w:bookmarkEnd w:id="7"/>
      <w:r w:rsidRPr="00A7591F">
        <w:rPr>
          <w:rFonts w:cstheme="minorHAnsi"/>
        </w:rPr>
        <w:t>créance n'a pas l'une ou l'autre </w:t>
      </w:r>
      <w:bookmarkStart w:id="8" w:name="JVHIT_171"/>
      <w:bookmarkEnd w:id="8"/>
      <w:r w:rsidRPr="00A7591F">
        <w:rPr>
          <w:rFonts w:cstheme="minorHAnsi"/>
        </w:rPr>
        <w:t xml:space="preserve">de ces contreparties. </w:t>
      </w:r>
    </w:p>
    <w:p w14:paraId="674FCB62" w14:textId="77777777" w:rsidR="005342FC" w:rsidRPr="00A7591F" w:rsidRDefault="005342FC" w:rsidP="003F097C">
      <w:pPr>
        <w:spacing w:line="276" w:lineRule="auto"/>
        <w:rPr>
          <w:rFonts w:cstheme="minorHAnsi"/>
          <w:b/>
        </w:rPr>
      </w:pPr>
    </w:p>
    <w:p w14:paraId="7B3A5F24" w14:textId="77777777" w:rsidR="00967D08" w:rsidRDefault="00967D08" w:rsidP="003F097C">
      <w:pPr>
        <w:spacing w:line="276" w:lineRule="auto"/>
        <w:rPr>
          <w:rFonts w:cstheme="minorHAnsi"/>
          <w:b/>
        </w:rPr>
      </w:pPr>
      <w:r>
        <w:rPr>
          <w:rFonts w:cstheme="minorHAnsi"/>
          <w:b/>
        </w:rPr>
        <w:br w:type="page"/>
      </w:r>
    </w:p>
    <w:p w14:paraId="0960E18A" w14:textId="04AEDCE2" w:rsidR="005342FC" w:rsidRPr="00AA64A9" w:rsidRDefault="00CB7B18" w:rsidP="0050794D">
      <w:pPr>
        <w:spacing w:line="276" w:lineRule="auto"/>
        <w:jc w:val="center"/>
        <w:rPr>
          <w:rFonts w:cstheme="minorHAnsi"/>
          <w:b/>
          <w:u w:val="single"/>
        </w:rPr>
      </w:pPr>
      <w:r>
        <w:rPr>
          <w:rFonts w:cstheme="minorHAnsi"/>
          <w:b/>
          <w:u w:val="single"/>
        </w:rPr>
        <w:lastRenderedPageBreak/>
        <w:t>Document</w:t>
      </w:r>
      <w:r w:rsidR="005342FC" w:rsidRPr="00AA64A9">
        <w:rPr>
          <w:rFonts w:cstheme="minorHAnsi"/>
          <w:b/>
          <w:u w:val="single"/>
        </w:rPr>
        <w:t xml:space="preserve"> A – Extrait d</w:t>
      </w:r>
      <w:r w:rsidR="00AA64A9">
        <w:rPr>
          <w:rFonts w:cstheme="minorHAnsi"/>
          <w:b/>
          <w:u w:val="single"/>
        </w:rPr>
        <w:t>u</w:t>
      </w:r>
      <w:r w:rsidR="005342FC" w:rsidRPr="00AA64A9">
        <w:rPr>
          <w:rFonts w:cstheme="minorHAnsi"/>
          <w:b/>
          <w:u w:val="single"/>
        </w:rPr>
        <w:t xml:space="preserve"> bilan de la société ENERGIES VERTES </w:t>
      </w:r>
      <w:r w:rsidR="00AA64A9">
        <w:rPr>
          <w:rFonts w:cstheme="minorHAnsi"/>
          <w:b/>
          <w:u w:val="single"/>
        </w:rPr>
        <w:t>au</w:t>
      </w:r>
      <w:r w:rsidR="005342FC" w:rsidRPr="00AA64A9">
        <w:rPr>
          <w:rFonts w:cstheme="minorHAnsi"/>
          <w:b/>
          <w:u w:val="single"/>
        </w:rPr>
        <w:t xml:space="preserve"> 31/12/2019</w:t>
      </w:r>
    </w:p>
    <w:p w14:paraId="64B92F8A" w14:textId="77777777" w:rsidR="005342FC" w:rsidRPr="00A7591F" w:rsidRDefault="005342FC" w:rsidP="003F097C">
      <w:pPr>
        <w:spacing w:line="276" w:lineRule="auto"/>
        <w:jc w:val="center"/>
        <w:rPr>
          <w:rFonts w:cstheme="minorHAnsi"/>
          <w:i/>
        </w:rPr>
      </w:pPr>
      <w:r w:rsidRPr="00A7591F">
        <w:rPr>
          <w:rFonts w:cstheme="minorHAnsi"/>
          <w:i/>
        </w:rPr>
        <w:t>À rendre avec la copie</w:t>
      </w:r>
    </w:p>
    <w:p w14:paraId="2F61BB1E" w14:textId="77777777" w:rsidR="005342FC" w:rsidRPr="00A7591F" w:rsidRDefault="005342FC" w:rsidP="003F097C">
      <w:pPr>
        <w:spacing w:line="276" w:lineRule="auto"/>
        <w:jc w:val="both"/>
        <w:rPr>
          <w:rFonts w:cstheme="minorHAnsi"/>
          <w:b/>
        </w:rPr>
      </w:pPr>
    </w:p>
    <w:tbl>
      <w:tblPr>
        <w:tblStyle w:val="Grilledutableau"/>
        <w:tblW w:w="0" w:type="auto"/>
        <w:tblBorders>
          <w:insideH w:val="none" w:sz="0" w:space="0" w:color="auto"/>
          <w:insideV w:val="none" w:sz="0" w:space="0" w:color="auto"/>
        </w:tblBorders>
        <w:tblLook w:val="04A0" w:firstRow="1" w:lastRow="0" w:firstColumn="1" w:lastColumn="0" w:noHBand="0" w:noVBand="1"/>
      </w:tblPr>
      <w:tblGrid>
        <w:gridCol w:w="3288"/>
        <w:gridCol w:w="1495"/>
        <w:gridCol w:w="3294"/>
        <w:gridCol w:w="1491"/>
      </w:tblGrid>
      <w:tr w:rsidR="00A7591F" w:rsidRPr="00A7591F" w14:paraId="4A236863" w14:textId="77777777" w:rsidTr="00C97901">
        <w:trPr>
          <w:trHeight w:val="743"/>
        </w:trPr>
        <w:tc>
          <w:tcPr>
            <w:tcW w:w="3288" w:type="dxa"/>
            <w:tcBorders>
              <w:top w:val="single" w:sz="4" w:space="0" w:color="auto"/>
              <w:bottom w:val="single" w:sz="4" w:space="0" w:color="auto"/>
              <w:right w:val="single" w:sz="4" w:space="0" w:color="auto"/>
            </w:tcBorders>
          </w:tcPr>
          <w:p w14:paraId="53543CA6" w14:textId="77777777" w:rsidR="005342FC" w:rsidRPr="00A7591F" w:rsidRDefault="005342FC" w:rsidP="003F097C">
            <w:pPr>
              <w:spacing w:line="276" w:lineRule="auto"/>
              <w:jc w:val="both"/>
              <w:rPr>
                <w:rFonts w:cstheme="minorHAnsi"/>
                <w:b/>
              </w:rPr>
            </w:pPr>
          </w:p>
        </w:tc>
        <w:tc>
          <w:tcPr>
            <w:tcW w:w="1495" w:type="dxa"/>
            <w:tcBorders>
              <w:top w:val="single" w:sz="4" w:space="0" w:color="auto"/>
              <w:left w:val="single" w:sz="4" w:space="0" w:color="auto"/>
              <w:bottom w:val="single" w:sz="4" w:space="0" w:color="auto"/>
              <w:right w:val="single" w:sz="4" w:space="0" w:color="auto"/>
            </w:tcBorders>
          </w:tcPr>
          <w:p w14:paraId="61A78278" w14:textId="7C67EF30" w:rsidR="005342FC" w:rsidRPr="00A7591F" w:rsidRDefault="005342FC" w:rsidP="00165EBD">
            <w:pPr>
              <w:spacing w:line="276" w:lineRule="auto"/>
              <w:jc w:val="center"/>
              <w:rPr>
                <w:rFonts w:cstheme="minorHAnsi"/>
              </w:rPr>
            </w:pPr>
            <w:r w:rsidRPr="00A7591F">
              <w:rPr>
                <w:rFonts w:cstheme="minorHAnsi"/>
              </w:rPr>
              <w:t xml:space="preserve">Montant </w:t>
            </w:r>
            <w:r w:rsidR="00165EBD">
              <w:rPr>
                <w:rFonts w:cstheme="minorHAnsi"/>
              </w:rPr>
              <w:t>2019</w:t>
            </w:r>
          </w:p>
        </w:tc>
        <w:tc>
          <w:tcPr>
            <w:tcW w:w="3294" w:type="dxa"/>
            <w:tcBorders>
              <w:top w:val="single" w:sz="4" w:space="0" w:color="auto"/>
              <w:left w:val="single" w:sz="4" w:space="0" w:color="auto"/>
              <w:bottom w:val="single" w:sz="4" w:space="0" w:color="auto"/>
              <w:right w:val="single" w:sz="4" w:space="0" w:color="auto"/>
            </w:tcBorders>
          </w:tcPr>
          <w:p w14:paraId="72453173" w14:textId="77777777" w:rsidR="005342FC" w:rsidRPr="00A7591F" w:rsidRDefault="005342FC" w:rsidP="003F097C">
            <w:pPr>
              <w:spacing w:line="276" w:lineRule="auto"/>
              <w:jc w:val="center"/>
              <w:rPr>
                <w:rFonts w:cstheme="minorHAnsi"/>
              </w:rPr>
            </w:pPr>
          </w:p>
        </w:tc>
        <w:tc>
          <w:tcPr>
            <w:tcW w:w="1491" w:type="dxa"/>
            <w:tcBorders>
              <w:top w:val="single" w:sz="4" w:space="0" w:color="auto"/>
              <w:left w:val="single" w:sz="4" w:space="0" w:color="auto"/>
              <w:bottom w:val="single" w:sz="4" w:space="0" w:color="auto"/>
            </w:tcBorders>
          </w:tcPr>
          <w:p w14:paraId="6386EC48" w14:textId="2BDFED1E" w:rsidR="005342FC" w:rsidRPr="00A7591F" w:rsidRDefault="005342FC" w:rsidP="00165EBD">
            <w:pPr>
              <w:spacing w:line="276" w:lineRule="auto"/>
              <w:jc w:val="center"/>
              <w:rPr>
                <w:rFonts w:cstheme="minorHAnsi"/>
              </w:rPr>
            </w:pPr>
            <w:r w:rsidRPr="00A7591F">
              <w:rPr>
                <w:rFonts w:cstheme="minorHAnsi"/>
              </w:rPr>
              <w:t xml:space="preserve">Montant </w:t>
            </w:r>
            <w:r w:rsidR="00165EBD">
              <w:rPr>
                <w:rFonts w:cstheme="minorHAnsi"/>
              </w:rPr>
              <w:t>2019</w:t>
            </w:r>
          </w:p>
        </w:tc>
      </w:tr>
      <w:tr w:rsidR="00A7591F" w:rsidRPr="00A7591F" w14:paraId="25AA749B" w14:textId="77777777" w:rsidTr="00C97901">
        <w:trPr>
          <w:trHeight w:val="361"/>
        </w:trPr>
        <w:tc>
          <w:tcPr>
            <w:tcW w:w="3288" w:type="dxa"/>
            <w:tcBorders>
              <w:top w:val="single" w:sz="4" w:space="0" w:color="auto"/>
              <w:right w:val="single" w:sz="4" w:space="0" w:color="auto"/>
            </w:tcBorders>
          </w:tcPr>
          <w:p w14:paraId="4B687CD3" w14:textId="77777777" w:rsidR="005342FC" w:rsidRPr="00A7591F" w:rsidRDefault="005342FC" w:rsidP="003F097C">
            <w:pPr>
              <w:spacing w:line="276" w:lineRule="auto"/>
              <w:jc w:val="both"/>
              <w:rPr>
                <w:rFonts w:cstheme="minorHAnsi"/>
              </w:rPr>
            </w:pPr>
            <w:r w:rsidRPr="00A7591F">
              <w:rPr>
                <w:rFonts w:cstheme="minorHAnsi"/>
              </w:rPr>
              <w:t>Capital souscrit non appelé</w:t>
            </w:r>
          </w:p>
        </w:tc>
        <w:tc>
          <w:tcPr>
            <w:tcW w:w="1495" w:type="dxa"/>
            <w:tcBorders>
              <w:top w:val="single" w:sz="4" w:space="0" w:color="auto"/>
              <w:left w:val="single" w:sz="4" w:space="0" w:color="auto"/>
              <w:bottom w:val="nil"/>
              <w:right w:val="single" w:sz="4" w:space="0" w:color="auto"/>
            </w:tcBorders>
          </w:tcPr>
          <w:p w14:paraId="028982D9" w14:textId="77777777" w:rsidR="005342FC" w:rsidRPr="00A7591F" w:rsidRDefault="005342FC" w:rsidP="003F097C">
            <w:pPr>
              <w:spacing w:line="276" w:lineRule="auto"/>
              <w:jc w:val="both"/>
              <w:rPr>
                <w:rFonts w:cstheme="minorHAnsi"/>
                <w:b/>
              </w:rPr>
            </w:pPr>
          </w:p>
        </w:tc>
        <w:tc>
          <w:tcPr>
            <w:tcW w:w="3294" w:type="dxa"/>
            <w:tcBorders>
              <w:top w:val="single" w:sz="4" w:space="0" w:color="auto"/>
              <w:left w:val="single" w:sz="4" w:space="0" w:color="auto"/>
              <w:bottom w:val="nil"/>
              <w:right w:val="single" w:sz="4" w:space="0" w:color="auto"/>
            </w:tcBorders>
          </w:tcPr>
          <w:p w14:paraId="706D6A4A" w14:textId="77777777" w:rsidR="005342FC" w:rsidRPr="00A7591F" w:rsidRDefault="005342FC" w:rsidP="003F097C">
            <w:pPr>
              <w:spacing w:line="276" w:lineRule="auto"/>
              <w:jc w:val="both"/>
              <w:rPr>
                <w:rFonts w:cstheme="minorHAnsi"/>
                <w:b/>
              </w:rPr>
            </w:pPr>
            <w:r w:rsidRPr="00A7591F">
              <w:rPr>
                <w:rFonts w:cstheme="minorHAnsi"/>
                <w:b/>
              </w:rPr>
              <w:t>Capitaux propres</w:t>
            </w:r>
          </w:p>
        </w:tc>
        <w:tc>
          <w:tcPr>
            <w:tcW w:w="1491" w:type="dxa"/>
            <w:tcBorders>
              <w:top w:val="single" w:sz="4" w:space="0" w:color="auto"/>
              <w:left w:val="single" w:sz="4" w:space="0" w:color="auto"/>
              <w:bottom w:val="nil"/>
            </w:tcBorders>
          </w:tcPr>
          <w:p w14:paraId="30938036" w14:textId="77777777" w:rsidR="005342FC" w:rsidRPr="00A7591F" w:rsidRDefault="005342FC" w:rsidP="003F097C">
            <w:pPr>
              <w:spacing w:line="276" w:lineRule="auto"/>
              <w:jc w:val="both"/>
              <w:rPr>
                <w:rFonts w:cstheme="minorHAnsi"/>
                <w:b/>
              </w:rPr>
            </w:pPr>
          </w:p>
        </w:tc>
      </w:tr>
      <w:tr w:rsidR="005342FC" w:rsidRPr="00A7591F" w14:paraId="09E18A85" w14:textId="77777777" w:rsidTr="00C97901">
        <w:trPr>
          <w:trHeight w:val="1470"/>
        </w:trPr>
        <w:tc>
          <w:tcPr>
            <w:tcW w:w="3288" w:type="dxa"/>
            <w:tcBorders>
              <w:right w:val="single" w:sz="4" w:space="0" w:color="auto"/>
            </w:tcBorders>
          </w:tcPr>
          <w:p w14:paraId="174821BF" w14:textId="77777777" w:rsidR="005342FC" w:rsidRPr="00A7591F" w:rsidRDefault="005342FC" w:rsidP="003F097C">
            <w:pPr>
              <w:spacing w:line="276" w:lineRule="auto"/>
              <w:jc w:val="both"/>
              <w:rPr>
                <w:rFonts w:cstheme="minorHAnsi"/>
                <w:b/>
              </w:rPr>
            </w:pPr>
          </w:p>
        </w:tc>
        <w:tc>
          <w:tcPr>
            <w:tcW w:w="1495" w:type="dxa"/>
            <w:tcBorders>
              <w:top w:val="nil"/>
              <w:left w:val="single" w:sz="4" w:space="0" w:color="auto"/>
              <w:bottom w:val="nil"/>
              <w:right w:val="single" w:sz="4" w:space="0" w:color="auto"/>
            </w:tcBorders>
          </w:tcPr>
          <w:p w14:paraId="45436225" w14:textId="77777777" w:rsidR="005342FC" w:rsidRPr="00A7591F" w:rsidRDefault="005342FC" w:rsidP="003F097C">
            <w:pPr>
              <w:spacing w:line="276" w:lineRule="auto"/>
              <w:jc w:val="both"/>
              <w:rPr>
                <w:rFonts w:cstheme="minorHAnsi"/>
                <w:b/>
              </w:rPr>
            </w:pPr>
          </w:p>
        </w:tc>
        <w:tc>
          <w:tcPr>
            <w:tcW w:w="3294" w:type="dxa"/>
            <w:tcBorders>
              <w:top w:val="nil"/>
              <w:left w:val="single" w:sz="4" w:space="0" w:color="auto"/>
              <w:bottom w:val="nil"/>
              <w:right w:val="single" w:sz="4" w:space="0" w:color="auto"/>
            </w:tcBorders>
          </w:tcPr>
          <w:p w14:paraId="45190367" w14:textId="77777777" w:rsidR="005342FC" w:rsidRPr="00A7591F" w:rsidRDefault="005342FC" w:rsidP="003F097C">
            <w:pPr>
              <w:spacing w:line="276" w:lineRule="auto"/>
              <w:jc w:val="both"/>
              <w:rPr>
                <w:rFonts w:cstheme="minorHAnsi"/>
                <w:b/>
              </w:rPr>
            </w:pPr>
          </w:p>
          <w:p w14:paraId="6BA457B6" w14:textId="77777777" w:rsidR="005342FC" w:rsidRPr="00A7591F" w:rsidRDefault="005342FC" w:rsidP="003F097C">
            <w:pPr>
              <w:spacing w:line="276" w:lineRule="auto"/>
              <w:jc w:val="both"/>
              <w:rPr>
                <w:rFonts w:cstheme="minorHAnsi"/>
                <w:b/>
              </w:rPr>
            </w:pPr>
          </w:p>
          <w:p w14:paraId="1AC5E465" w14:textId="77777777" w:rsidR="005342FC" w:rsidRPr="00A7591F" w:rsidRDefault="005342FC" w:rsidP="003F097C">
            <w:pPr>
              <w:spacing w:line="276" w:lineRule="auto"/>
              <w:jc w:val="both"/>
              <w:rPr>
                <w:rFonts w:cstheme="minorHAnsi"/>
                <w:b/>
              </w:rPr>
            </w:pPr>
          </w:p>
          <w:p w14:paraId="34D7B329" w14:textId="77777777" w:rsidR="005342FC" w:rsidRPr="00A7591F" w:rsidRDefault="005342FC" w:rsidP="003F097C">
            <w:pPr>
              <w:spacing w:line="276" w:lineRule="auto"/>
              <w:jc w:val="both"/>
              <w:rPr>
                <w:rFonts w:cstheme="minorHAnsi"/>
                <w:b/>
              </w:rPr>
            </w:pPr>
          </w:p>
        </w:tc>
        <w:tc>
          <w:tcPr>
            <w:tcW w:w="1491" w:type="dxa"/>
            <w:tcBorders>
              <w:top w:val="nil"/>
              <w:left w:val="single" w:sz="4" w:space="0" w:color="auto"/>
              <w:bottom w:val="nil"/>
            </w:tcBorders>
          </w:tcPr>
          <w:p w14:paraId="5200F5C6" w14:textId="77777777" w:rsidR="005342FC" w:rsidRPr="00A7591F" w:rsidRDefault="005342FC" w:rsidP="003F097C">
            <w:pPr>
              <w:spacing w:line="276" w:lineRule="auto"/>
              <w:jc w:val="both"/>
              <w:rPr>
                <w:rFonts w:cstheme="minorHAnsi"/>
                <w:b/>
              </w:rPr>
            </w:pPr>
          </w:p>
        </w:tc>
      </w:tr>
      <w:tr w:rsidR="005342FC" w:rsidRPr="00A7591F" w14:paraId="6638A035" w14:textId="77777777" w:rsidTr="00C97901">
        <w:trPr>
          <w:trHeight w:val="1873"/>
        </w:trPr>
        <w:tc>
          <w:tcPr>
            <w:tcW w:w="3288" w:type="dxa"/>
            <w:tcBorders>
              <w:right w:val="single" w:sz="4" w:space="0" w:color="auto"/>
            </w:tcBorders>
          </w:tcPr>
          <w:p w14:paraId="2C8BBEC6" w14:textId="24369D96" w:rsidR="005342FC" w:rsidRPr="00A7591F" w:rsidRDefault="005342FC" w:rsidP="003F097C">
            <w:pPr>
              <w:spacing w:line="276" w:lineRule="auto"/>
              <w:jc w:val="both"/>
              <w:rPr>
                <w:rFonts w:cstheme="minorHAnsi"/>
                <w:b/>
              </w:rPr>
            </w:pPr>
            <w:r w:rsidRPr="00A7591F">
              <w:rPr>
                <w:rFonts w:cstheme="minorHAnsi"/>
                <w:b/>
              </w:rPr>
              <w:t>Actif</w:t>
            </w:r>
            <w:r w:rsidR="00E42576">
              <w:rPr>
                <w:rFonts w:cstheme="minorHAnsi"/>
                <w:b/>
              </w:rPr>
              <w:t>s</w:t>
            </w:r>
            <w:r w:rsidRPr="00A7591F">
              <w:rPr>
                <w:rFonts w:cstheme="minorHAnsi"/>
                <w:b/>
              </w:rPr>
              <w:t xml:space="preserve"> immobilisé</w:t>
            </w:r>
            <w:r w:rsidR="00E42576">
              <w:rPr>
                <w:rFonts w:cstheme="minorHAnsi"/>
                <w:b/>
              </w:rPr>
              <w:t>s</w:t>
            </w:r>
          </w:p>
        </w:tc>
        <w:tc>
          <w:tcPr>
            <w:tcW w:w="1495" w:type="dxa"/>
            <w:tcBorders>
              <w:top w:val="nil"/>
              <w:left w:val="single" w:sz="4" w:space="0" w:color="auto"/>
              <w:bottom w:val="nil"/>
              <w:right w:val="single" w:sz="4" w:space="0" w:color="auto"/>
            </w:tcBorders>
          </w:tcPr>
          <w:p w14:paraId="08227D16" w14:textId="77777777" w:rsidR="005342FC" w:rsidRPr="00A7591F" w:rsidRDefault="005342FC" w:rsidP="003F097C">
            <w:pPr>
              <w:spacing w:line="276" w:lineRule="auto"/>
              <w:jc w:val="both"/>
              <w:rPr>
                <w:rFonts w:cstheme="minorHAnsi"/>
                <w:b/>
              </w:rPr>
            </w:pPr>
          </w:p>
        </w:tc>
        <w:tc>
          <w:tcPr>
            <w:tcW w:w="3294" w:type="dxa"/>
            <w:tcBorders>
              <w:top w:val="nil"/>
              <w:left w:val="single" w:sz="4" w:space="0" w:color="auto"/>
              <w:bottom w:val="nil"/>
              <w:right w:val="single" w:sz="4" w:space="0" w:color="auto"/>
            </w:tcBorders>
          </w:tcPr>
          <w:p w14:paraId="2E256F96" w14:textId="77777777" w:rsidR="005342FC" w:rsidRPr="00A7591F" w:rsidRDefault="005342FC" w:rsidP="003F097C">
            <w:pPr>
              <w:spacing w:line="276" w:lineRule="auto"/>
              <w:rPr>
                <w:rFonts w:cstheme="minorHAnsi"/>
                <w:b/>
              </w:rPr>
            </w:pPr>
            <w:r w:rsidRPr="00A7591F">
              <w:rPr>
                <w:rFonts w:cstheme="minorHAnsi"/>
                <w:b/>
              </w:rPr>
              <w:t>Provisions pour risques et charges</w:t>
            </w:r>
          </w:p>
          <w:p w14:paraId="6D36A8FA" w14:textId="77777777" w:rsidR="005342FC" w:rsidRPr="00A7591F" w:rsidRDefault="005342FC" w:rsidP="003F097C">
            <w:pPr>
              <w:spacing w:line="276" w:lineRule="auto"/>
              <w:jc w:val="both"/>
              <w:rPr>
                <w:rFonts w:cstheme="minorHAnsi"/>
                <w:b/>
              </w:rPr>
            </w:pPr>
          </w:p>
          <w:p w14:paraId="64FD76B4" w14:textId="77777777" w:rsidR="005342FC" w:rsidRPr="00A7591F" w:rsidRDefault="005342FC" w:rsidP="003F097C">
            <w:pPr>
              <w:spacing w:line="276" w:lineRule="auto"/>
              <w:jc w:val="both"/>
              <w:rPr>
                <w:rFonts w:cstheme="minorHAnsi"/>
                <w:b/>
              </w:rPr>
            </w:pPr>
          </w:p>
          <w:p w14:paraId="6ABFC934" w14:textId="77777777" w:rsidR="005342FC" w:rsidRPr="00A7591F" w:rsidRDefault="005342FC" w:rsidP="003F097C">
            <w:pPr>
              <w:spacing w:line="276" w:lineRule="auto"/>
              <w:jc w:val="both"/>
              <w:rPr>
                <w:rFonts w:cstheme="minorHAnsi"/>
                <w:b/>
              </w:rPr>
            </w:pPr>
          </w:p>
        </w:tc>
        <w:tc>
          <w:tcPr>
            <w:tcW w:w="1491" w:type="dxa"/>
            <w:tcBorders>
              <w:top w:val="nil"/>
              <w:left w:val="single" w:sz="4" w:space="0" w:color="auto"/>
              <w:bottom w:val="nil"/>
            </w:tcBorders>
          </w:tcPr>
          <w:p w14:paraId="5A96CCB8" w14:textId="77777777" w:rsidR="005342FC" w:rsidRPr="00A7591F" w:rsidRDefault="005342FC" w:rsidP="003F097C">
            <w:pPr>
              <w:spacing w:line="276" w:lineRule="auto"/>
              <w:jc w:val="both"/>
              <w:rPr>
                <w:rFonts w:cstheme="minorHAnsi"/>
                <w:b/>
              </w:rPr>
            </w:pPr>
          </w:p>
        </w:tc>
      </w:tr>
      <w:tr w:rsidR="005342FC" w:rsidRPr="00A7591F" w14:paraId="3F9E23DA" w14:textId="77777777" w:rsidTr="00C97901">
        <w:trPr>
          <w:trHeight w:val="2216"/>
        </w:trPr>
        <w:tc>
          <w:tcPr>
            <w:tcW w:w="3288" w:type="dxa"/>
            <w:tcBorders>
              <w:right w:val="single" w:sz="4" w:space="0" w:color="auto"/>
            </w:tcBorders>
          </w:tcPr>
          <w:p w14:paraId="25670AA4" w14:textId="7F0ACFF1" w:rsidR="005342FC" w:rsidRPr="00A7591F" w:rsidRDefault="005342FC" w:rsidP="003F097C">
            <w:pPr>
              <w:spacing w:line="276" w:lineRule="auto"/>
              <w:jc w:val="both"/>
              <w:rPr>
                <w:rFonts w:cstheme="minorHAnsi"/>
                <w:b/>
              </w:rPr>
            </w:pPr>
            <w:r w:rsidRPr="00A7591F">
              <w:rPr>
                <w:rFonts w:cstheme="minorHAnsi"/>
                <w:b/>
              </w:rPr>
              <w:t>Actif</w:t>
            </w:r>
            <w:r w:rsidR="00E42576">
              <w:rPr>
                <w:rFonts w:cstheme="minorHAnsi"/>
                <w:b/>
              </w:rPr>
              <w:t>s</w:t>
            </w:r>
            <w:r w:rsidRPr="00A7591F">
              <w:rPr>
                <w:rFonts w:cstheme="minorHAnsi"/>
                <w:b/>
              </w:rPr>
              <w:t xml:space="preserve"> circulant</w:t>
            </w:r>
            <w:r w:rsidR="00504824">
              <w:rPr>
                <w:rFonts w:cstheme="minorHAnsi"/>
                <w:b/>
              </w:rPr>
              <w:t>s</w:t>
            </w:r>
          </w:p>
        </w:tc>
        <w:tc>
          <w:tcPr>
            <w:tcW w:w="1495" w:type="dxa"/>
            <w:tcBorders>
              <w:top w:val="nil"/>
              <w:left w:val="single" w:sz="4" w:space="0" w:color="auto"/>
              <w:bottom w:val="single" w:sz="4" w:space="0" w:color="auto"/>
              <w:right w:val="single" w:sz="4" w:space="0" w:color="auto"/>
            </w:tcBorders>
          </w:tcPr>
          <w:p w14:paraId="7D0FF2F1" w14:textId="77777777" w:rsidR="005342FC" w:rsidRPr="00A7591F" w:rsidRDefault="005342FC" w:rsidP="003F097C">
            <w:pPr>
              <w:spacing w:line="276" w:lineRule="auto"/>
              <w:jc w:val="both"/>
              <w:rPr>
                <w:rFonts w:cstheme="minorHAnsi"/>
                <w:b/>
              </w:rPr>
            </w:pPr>
          </w:p>
        </w:tc>
        <w:tc>
          <w:tcPr>
            <w:tcW w:w="3294" w:type="dxa"/>
            <w:tcBorders>
              <w:top w:val="nil"/>
              <w:left w:val="single" w:sz="4" w:space="0" w:color="auto"/>
              <w:bottom w:val="single" w:sz="4" w:space="0" w:color="auto"/>
              <w:right w:val="single" w:sz="4" w:space="0" w:color="auto"/>
            </w:tcBorders>
          </w:tcPr>
          <w:p w14:paraId="67E7FEAF" w14:textId="77777777" w:rsidR="005342FC" w:rsidRPr="00A7591F" w:rsidRDefault="005342FC" w:rsidP="003F097C">
            <w:pPr>
              <w:spacing w:line="276" w:lineRule="auto"/>
              <w:jc w:val="both"/>
              <w:rPr>
                <w:rFonts w:cstheme="minorHAnsi"/>
                <w:b/>
              </w:rPr>
            </w:pPr>
            <w:r w:rsidRPr="00A7591F">
              <w:rPr>
                <w:rFonts w:cstheme="minorHAnsi"/>
                <w:b/>
              </w:rPr>
              <w:t>Dettes</w:t>
            </w:r>
          </w:p>
          <w:p w14:paraId="4A227895" w14:textId="77777777" w:rsidR="005342FC" w:rsidRPr="00A7591F" w:rsidRDefault="005342FC" w:rsidP="003F097C">
            <w:pPr>
              <w:spacing w:line="276" w:lineRule="auto"/>
              <w:jc w:val="both"/>
              <w:rPr>
                <w:rFonts w:cstheme="minorHAnsi"/>
                <w:b/>
              </w:rPr>
            </w:pPr>
          </w:p>
          <w:p w14:paraId="2778D362" w14:textId="77777777" w:rsidR="005342FC" w:rsidRPr="00A7591F" w:rsidRDefault="005342FC" w:rsidP="003F097C">
            <w:pPr>
              <w:spacing w:line="276" w:lineRule="auto"/>
              <w:jc w:val="both"/>
              <w:rPr>
                <w:rFonts w:cstheme="minorHAnsi"/>
                <w:b/>
              </w:rPr>
            </w:pPr>
          </w:p>
          <w:p w14:paraId="6152159D" w14:textId="77777777" w:rsidR="005342FC" w:rsidRPr="00A7591F" w:rsidRDefault="005342FC" w:rsidP="003F097C">
            <w:pPr>
              <w:spacing w:line="276" w:lineRule="auto"/>
              <w:jc w:val="both"/>
              <w:rPr>
                <w:rFonts w:cstheme="minorHAnsi"/>
                <w:b/>
              </w:rPr>
            </w:pPr>
          </w:p>
          <w:p w14:paraId="25141F06" w14:textId="77777777" w:rsidR="005342FC" w:rsidRPr="00A7591F" w:rsidRDefault="005342FC" w:rsidP="003F097C">
            <w:pPr>
              <w:spacing w:line="276" w:lineRule="auto"/>
              <w:jc w:val="both"/>
              <w:rPr>
                <w:rFonts w:cstheme="minorHAnsi"/>
                <w:b/>
              </w:rPr>
            </w:pPr>
          </w:p>
          <w:p w14:paraId="0FF6EDBE" w14:textId="77777777" w:rsidR="005342FC" w:rsidRPr="00A7591F" w:rsidRDefault="005342FC" w:rsidP="003F097C">
            <w:pPr>
              <w:spacing w:line="276" w:lineRule="auto"/>
              <w:jc w:val="both"/>
              <w:rPr>
                <w:rFonts w:cstheme="minorHAnsi"/>
                <w:b/>
              </w:rPr>
            </w:pPr>
          </w:p>
        </w:tc>
        <w:tc>
          <w:tcPr>
            <w:tcW w:w="1491" w:type="dxa"/>
            <w:tcBorders>
              <w:top w:val="nil"/>
              <w:left w:val="single" w:sz="4" w:space="0" w:color="auto"/>
              <w:bottom w:val="single" w:sz="4" w:space="0" w:color="auto"/>
            </w:tcBorders>
          </w:tcPr>
          <w:p w14:paraId="0F0B4D38" w14:textId="77777777" w:rsidR="005342FC" w:rsidRPr="00A7591F" w:rsidRDefault="005342FC" w:rsidP="003F097C">
            <w:pPr>
              <w:spacing w:line="276" w:lineRule="auto"/>
              <w:jc w:val="both"/>
              <w:rPr>
                <w:rFonts w:cstheme="minorHAnsi"/>
                <w:b/>
              </w:rPr>
            </w:pPr>
          </w:p>
        </w:tc>
      </w:tr>
    </w:tbl>
    <w:p w14:paraId="0BE5DBFD" w14:textId="2DBA26B4" w:rsidR="00485D27" w:rsidRPr="00A7591F" w:rsidRDefault="00485D27" w:rsidP="006B2B06">
      <w:pPr>
        <w:spacing w:line="276" w:lineRule="auto"/>
        <w:jc w:val="both"/>
        <w:rPr>
          <w:rFonts w:cstheme="minorHAnsi"/>
        </w:rPr>
      </w:pPr>
    </w:p>
    <w:sectPr w:rsidR="00485D27" w:rsidRPr="00A7591F" w:rsidSect="00D77D4A">
      <w:footerReference w:type="even" r:id="rId11"/>
      <w:footerReference w:type="default" r:id="rId12"/>
      <w:pgSz w:w="11906" w:h="16838"/>
      <w:pgMar w:top="92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25057" w14:textId="77777777" w:rsidR="00CC04FF" w:rsidRDefault="00CC04FF" w:rsidP="00C25BEC">
      <w:r>
        <w:separator/>
      </w:r>
    </w:p>
  </w:endnote>
  <w:endnote w:type="continuationSeparator" w:id="0">
    <w:p w14:paraId="02B99EFA" w14:textId="77777777" w:rsidR="00CC04FF" w:rsidRDefault="00CC04FF" w:rsidP="00C2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880B2" w14:textId="77777777" w:rsidR="00C25BEC" w:rsidRDefault="00C25BEC" w:rsidP="004B6BD0">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63C716F" w14:textId="77777777" w:rsidR="00C25BEC" w:rsidRDefault="00C25BEC" w:rsidP="00C25BE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F5281" w14:textId="77777777" w:rsidR="00C25BEC" w:rsidRDefault="00C25BEC" w:rsidP="004B6BD0">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76418D">
      <w:rPr>
        <w:rStyle w:val="Numrodepage"/>
        <w:noProof/>
      </w:rPr>
      <w:t>4</w:t>
    </w:r>
    <w:r>
      <w:rPr>
        <w:rStyle w:val="Numrodepage"/>
      </w:rPr>
      <w:fldChar w:fldCharType="end"/>
    </w:r>
  </w:p>
  <w:p w14:paraId="175D8335" w14:textId="77777777" w:rsidR="00C25BEC" w:rsidRDefault="00C25BEC" w:rsidP="00C25BEC">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D7449" w14:textId="77777777" w:rsidR="00CC04FF" w:rsidRDefault="00CC04FF" w:rsidP="00C25BEC">
      <w:r>
        <w:separator/>
      </w:r>
    </w:p>
  </w:footnote>
  <w:footnote w:type="continuationSeparator" w:id="0">
    <w:p w14:paraId="5B10DD40" w14:textId="77777777" w:rsidR="00CC04FF" w:rsidRDefault="00CC04FF" w:rsidP="00C25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21157"/>
    <w:multiLevelType w:val="hybridMultilevel"/>
    <w:tmpl w:val="239A3C32"/>
    <w:lvl w:ilvl="0" w:tplc="1F44E5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2A2A0E"/>
    <w:multiLevelType w:val="hybridMultilevel"/>
    <w:tmpl w:val="43A2FA24"/>
    <w:lvl w:ilvl="0" w:tplc="EC30AEFA">
      <w:start w:val="3"/>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0CA4A8F"/>
    <w:multiLevelType w:val="hybridMultilevel"/>
    <w:tmpl w:val="1C74D554"/>
    <w:lvl w:ilvl="0" w:tplc="27BE0304">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A6B2332"/>
    <w:multiLevelType w:val="hybridMultilevel"/>
    <w:tmpl w:val="3AF8B2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D8C4122"/>
    <w:multiLevelType w:val="hybridMultilevel"/>
    <w:tmpl w:val="2D3A560A"/>
    <w:lvl w:ilvl="0" w:tplc="27BE0304">
      <w:start w:val="1"/>
      <w:numFmt w:val="decimal"/>
      <w:lvlText w:val="%1."/>
      <w:lvlJc w:val="left"/>
      <w:pPr>
        <w:ind w:left="720" w:hanging="360"/>
      </w:pPr>
      <w:rPr>
        <w:rFonts w:hint="default"/>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55C53D7"/>
    <w:multiLevelType w:val="hybridMultilevel"/>
    <w:tmpl w:val="0192782A"/>
    <w:lvl w:ilvl="0" w:tplc="6D7A49EA">
      <w:start w:val="2"/>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6641205C"/>
    <w:multiLevelType w:val="hybridMultilevel"/>
    <w:tmpl w:val="CA2A500A"/>
    <w:lvl w:ilvl="0" w:tplc="BD16A54C">
      <w:start w:val="1"/>
      <w:numFmt w:val="lowerLetter"/>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7AD3723"/>
    <w:multiLevelType w:val="hybridMultilevel"/>
    <w:tmpl w:val="258E4290"/>
    <w:lvl w:ilvl="0" w:tplc="609E1D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C8543BE"/>
    <w:multiLevelType w:val="hybridMultilevel"/>
    <w:tmpl w:val="72EAD6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FD84793"/>
    <w:multiLevelType w:val="hybridMultilevel"/>
    <w:tmpl w:val="155A972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1"/>
  </w:num>
  <w:num w:numId="5">
    <w:abstractNumId w:val="6"/>
  </w:num>
  <w:num w:numId="6">
    <w:abstractNumId w:val="7"/>
  </w:num>
  <w:num w:numId="7">
    <w:abstractNumId w:val="9"/>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ctiveWritingStyle w:appName="MSWord" w:lang="fr-FR" w:vendorID="64" w:dllVersion="6" w:nlCheck="1" w:checkStyle="1"/>
  <w:activeWritingStyle w:appName="MSWord" w:lang="fr-FR" w:vendorID="64" w:dllVersion="4096" w:nlCheck="1" w:checkStyle="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D27"/>
    <w:rsid w:val="00010F8E"/>
    <w:rsid w:val="000252CC"/>
    <w:rsid w:val="00025812"/>
    <w:rsid w:val="00086297"/>
    <w:rsid w:val="000D3643"/>
    <w:rsid w:val="000F1579"/>
    <w:rsid w:val="000F2CB5"/>
    <w:rsid w:val="001175DE"/>
    <w:rsid w:val="00147762"/>
    <w:rsid w:val="00165EBD"/>
    <w:rsid w:val="001D4A72"/>
    <w:rsid w:val="001E127E"/>
    <w:rsid w:val="001E5AD6"/>
    <w:rsid w:val="002160EF"/>
    <w:rsid w:val="00241723"/>
    <w:rsid w:val="002851EF"/>
    <w:rsid w:val="002F1256"/>
    <w:rsid w:val="00322800"/>
    <w:rsid w:val="003231BE"/>
    <w:rsid w:val="003401D3"/>
    <w:rsid w:val="00346A32"/>
    <w:rsid w:val="0035275D"/>
    <w:rsid w:val="00363883"/>
    <w:rsid w:val="003778BF"/>
    <w:rsid w:val="00396B27"/>
    <w:rsid w:val="003B0EE5"/>
    <w:rsid w:val="003F097C"/>
    <w:rsid w:val="00402D0B"/>
    <w:rsid w:val="00421CC7"/>
    <w:rsid w:val="004226FC"/>
    <w:rsid w:val="0046565E"/>
    <w:rsid w:val="00465F17"/>
    <w:rsid w:val="004705A6"/>
    <w:rsid w:val="00485D27"/>
    <w:rsid w:val="00490B79"/>
    <w:rsid w:val="004C7940"/>
    <w:rsid w:val="004D5508"/>
    <w:rsid w:val="00504824"/>
    <w:rsid w:val="0050794D"/>
    <w:rsid w:val="005342FC"/>
    <w:rsid w:val="00566AEB"/>
    <w:rsid w:val="0058330B"/>
    <w:rsid w:val="0062519D"/>
    <w:rsid w:val="006B2B06"/>
    <w:rsid w:val="006C238C"/>
    <w:rsid w:val="006C49BE"/>
    <w:rsid w:val="006E443D"/>
    <w:rsid w:val="006E49E8"/>
    <w:rsid w:val="00707094"/>
    <w:rsid w:val="00714B30"/>
    <w:rsid w:val="007164E7"/>
    <w:rsid w:val="0076418D"/>
    <w:rsid w:val="007807C2"/>
    <w:rsid w:val="007A0A66"/>
    <w:rsid w:val="007C596E"/>
    <w:rsid w:val="00881DE9"/>
    <w:rsid w:val="008B6B78"/>
    <w:rsid w:val="008C6F74"/>
    <w:rsid w:val="008D05B4"/>
    <w:rsid w:val="008E4E74"/>
    <w:rsid w:val="008F1823"/>
    <w:rsid w:val="008F6E4F"/>
    <w:rsid w:val="00905CFA"/>
    <w:rsid w:val="00956FA4"/>
    <w:rsid w:val="00967D08"/>
    <w:rsid w:val="00A30AB6"/>
    <w:rsid w:val="00A41E46"/>
    <w:rsid w:val="00A7591F"/>
    <w:rsid w:val="00AA64A9"/>
    <w:rsid w:val="00AC023F"/>
    <w:rsid w:val="00AC6227"/>
    <w:rsid w:val="00AE2752"/>
    <w:rsid w:val="00AE5BFD"/>
    <w:rsid w:val="00B04828"/>
    <w:rsid w:val="00B1573B"/>
    <w:rsid w:val="00B20C41"/>
    <w:rsid w:val="00BC4856"/>
    <w:rsid w:val="00BE2EE0"/>
    <w:rsid w:val="00BF486A"/>
    <w:rsid w:val="00C25BEC"/>
    <w:rsid w:val="00C72B26"/>
    <w:rsid w:val="00C74F46"/>
    <w:rsid w:val="00C97901"/>
    <w:rsid w:val="00CB6791"/>
    <w:rsid w:val="00CB7B18"/>
    <w:rsid w:val="00CC04FF"/>
    <w:rsid w:val="00CE10B5"/>
    <w:rsid w:val="00CE5A3D"/>
    <w:rsid w:val="00CF4328"/>
    <w:rsid w:val="00CF709C"/>
    <w:rsid w:val="00D06829"/>
    <w:rsid w:val="00D0692E"/>
    <w:rsid w:val="00D67F3F"/>
    <w:rsid w:val="00D77D4A"/>
    <w:rsid w:val="00D9414E"/>
    <w:rsid w:val="00DB749D"/>
    <w:rsid w:val="00DE6149"/>
    <w:rsid w:val="00E05250"/>
    <w:rsid w:val="00E42576"/>
    <w:rsid w:val="00E47619"/>
    <w:rsid w:val="00E67E7F"/>
    <w:rsid w:val="00E77E66"/>
    <w:rsid w:val="00EE0E01"/>
    <w:rsid w:val="00F36AC7"/>
    <w:rsid w:val="00F44F27"/>
    <w:rsid w:val="00F862ED"/>
    <w:rsid w:val="00F9663C"/>
    <w:rsid w:val="00F975FD"/>
    <w:rsid w:val="00FE2D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36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D27"/>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485D27"/>
    <w:rPr>
      <w:sz w:val="16"/>
      <w:szCs w:val="16"/>
    </w:rPr>
  </w:style>
  <w:style w:type="paragraph" w:styleId="Commentaire">
    <w:name w:val="annotation text"/>
    <w:basedOn w:val="Normal"/>
    <w:link w:val="CommentaireCar"/>
    <w:uiPriority w:val="99"/>
    <w:unhideWhenUsed/>
    <w:rsid w:val="00485D27"/>
    <w:rPr>
      <w:sz w:val="20"/>
      <w:szCs w:val="20"/>
    </w:rPr>
  </w:style>
  <w:style w:type="character" w:customStyle="1" w:styleId="CommentaireCar">
    <w:name w:val="Commentaire Car"/>
    <w:basedOn w:val="Policepardfaut"/>
    <w:link w:val="Commentaire"/>
    <w:uiPriority w:val="99"/>
    <w:rsid w:val="00485D27"/>
    <w:rPr>
      <w:sz w:val="20"/>
      <w:szCs w:val="20"/>
    </w:rPr>
  </w:style>
  <w:style w:type="paragraph" w:styleId="Textedebulles">
    <w:name w:val="Balloon Text"/>
    <w:basedOn w:val="Normal"/>
    <w:link w:val="TextedebullesCar"/>
    <w:uiPriority w:val="99"/>
    <w:semiHidden/>
    <w:unhideWhenUsed/>
    <w:rsid w:val="00485D27"/>
    <w:rPr>
      <w:rFonts w:ascii="Segoe UI" w:hAnsi="Segoe UI" w:cs="Segoe UI"/>
      <w:sz w:val="18"/>
      <w:szCs w:val="18"/>
    </w:rPr>
  </w:style>
  <w:style w:type="character" w:customStyle="1" w:styleId="TextedebullesCar">
    <w:name w:val="Texte de bulles Car"/>
    <w:basedOn w:val="Policepardfaut"/>
    <w:link w:val="Textedebulles"/>
    <w:uiPriority w:val="99"/>
    <w:semiHidden/>
    <w:rsid w:val="00485D27"/>
    <w:rPr>
      <w:rFonts w:ascii="Segoe UI" w:hAnsi="Segoe UI" w:cs="Segoe UI"/>
      <w:sz w:val="18"/>
      <w:szCs w:val="18"/>
    </w:rPr>
  </w:style>
  <w:style w:type="paragraph" w:styleId="Paragraphedeliste">
    <w:name w:val="List Paragraph"/>
    <w:basedOn w:val="Normal"/>
    <w:uiPriority w:val="34"/>
    <w:qFormat/>
    <w:rsid w:val="00485D27"/>
    <w:pPr>
      <w:ind w:left="720"/>
      <w:contextualSpacing/>
    </w:pPr>
  </w:style>
  <w:style w:type="paragraph" w:styleId="Objetducommentaire">
    <w:name w:val="annotation subject"/>
    <w:basedOn w:val="Commentaire"/>
    <w:next w:val="Commentaire"/>
    <w:link w:val="ObjetducommentaireCar"/>
    <w:uiPriority w:val="99"/>
    <w:semiHidden/>
    <w:unhideWhenUsed/>
    <w:rsid w:val="00485D27"/>
    <w:rPr>
      <w:b/>
      <w:bCs/>
    </w:rPr>
  </w:style>
  <w:style w:type="character" w:customStyle="1" w:styleId="ObjetducommentaireCar">
    <w:name w:val="Objet du commentaire Car"/>
    <w:basedOn w:val="CommentaireCar"/>
    <w:link w:val="Objetducommentaire"/>
    <w:uiPriority w:val="99"/>
    <w:semiHidden/>
    <w:rsid w:val="00485D27"/>
    <w:rPr>
      <w:b/>
      <w:bCs/>
      <w:sz w:val="20"/>
      <w:szCs w:val="20"/>
    </w:rPr>
  </w:style>
  <w:style w:type="table" w:styleId="Grilledutableau">
    <w:name w:val="Table Grid"/>
    <w:basedOn w:val="TableauNormal"/>
    <w:uiPriority w:val="39"/>
    <w:rsid w:val="00534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C25BEC"/>
    <w:pPr>
      <w:tabs>
        <w:tab w:val="center" w:pos="4536"/>
        <w:tab w:val="right" w:pos="9072"/>
      </w:tabs>
    </w:pPr>
  </w:style>
  <w:style w:type="character" w:customStyle="1" w:styleId="PieddepageCar">
    <w:name w:val="Pied de page Car"/>
    <w:basedOn w:val="Policepardfaut"/>
    <w:link w:val="Pieddepage"/>
    <w:uiPriority w:val="99"/>
    <w:rsid w:val="00C25BEC"/>
    <w:rPr>
      <w:sz w:val="24"/>
      <w:szCs w:val="24"/>
    </w:rPr>
  </w:style>
  <w:style w:type="character" w:styleId="Numrodepage">
    <w:name w:val="page number"/>
    <w:basedOn w:val="Policepardfaut"/>
    <w:uiPriority w:val="99"/>
    <w:semiHidden/>
    <w:unhideWhenUsed/>
    <w:rsid w:val="00C25BEC"/>
  </w:style>
  <w:style w:type="paragraph" w:customStyle="1" w:styleId="Default">
    <w:name w:val="Default"/>
    <w:rsid w:val="00402D0B"/>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basedOn w:val="Normal"/>
    <w:link w:val="En-tteCar"/>
    <w:uiPriority w:val="99"/>
    <w:unhideWhenUsed/>
    <w:rsid w:val="00F44F27"/>
    <w:pPr>
      <w:tabs>
        <w:tab w:val="center" w:pos="4703"/>
        <w:tab w:val="right" w:pos="9406"/>
      </w:tabs>
    </w:pPr>
  </w:style>
  <w:style w:type="character" w:customStyle="1" w:styleId="En-tteCar">
    <w:name w:val="En-tête Car"/>
    <w:basedOn w:val="Policepardfaut"/>
    <w:link w:val="En-tte"/>
    <w:uiPriority w:val="99"/>
    <w:rsid w:val="00F44F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387402">
      <w:bodyDiv w:val="1"/>
      <w:marLeft w:val="0"/>
      <w:marRight w:val="0"/>
      <w:marTop w:val="0"/>
      <w:marBottom w:val="0"/>
      <w:divBdr>
        <w:top w:val="none" w:sz="0" w:space="0" w:color="auto"/>
        <w:left w:val="none" w:sz="0" w:space="0" w:color="auto"/>
        <w:bottom w:val="none" w:sz="0" w:space="0" w:color="auto"/>
        <w:right w:val="none" w:sz="0" w:space="0" w:color="auto"/>
      </w:divBdr>
    </w:div>
    <w:div w:id="136401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FEAD-F5FB-4EB5-9E1E-F46700DD6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2649</Words>
  <Characters>14573</Characters>
  <Application>Microsoft Office Word</Application>
  <DocSecurity>0</DocSecurity>
  <Lines>121</Lines>
  <Paragraphs>34</Paragraphs>
  <ScaleCrop>false</ScaleCrop>
  <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2020-02-17T08:32:00Z</dcterms:created>
  <dcterms:modified xsi:type="dcterms:W3CDTF">2020-02-17T08:32:00Z</dcterms:modified>
</cp:coreProperties>
</file>